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46F" w14:textId="3538E8D9" w:rsidR="00DE5CEF" w:rsidRPr="00A90B3C" w:rsidRDefault="003426A0" w:rsidP="00AA55EC">
      <w:pPr>
        <w:pStyle w:val="Heading1"/>
        <w:rPr>
          <w:sz w:val="36"/>
          <w:szCs w:val="36"/>
        </w:rPr>
      </w:pPr>
      <w:r>
        <w:rPr>
          <w:sz w:val="36"/>
          <w:szCs w:val="36"/>
        </w:rPr>
        <w:t>SAMARBEJDSAFTALE</w:t>
      </w:r>
      <w:r w:rsidRPr="00A90B3C">
        <w:rPr>
          <w:sz w:val="36"/>
          <w:szCs w:val="36"/>
        </w:rPr>
        <w:t xml:space="preserve"> </w:t>
      </w:r>
      <w:r>
        <w:rPr>
          <w:sz w:val="36"/>
          <w:szCs w:val="36"/>
        </w:rPr>
        <w:t>OM INTEGRATION TIL</w:t>
      </w:r>
      <w:r w:rsidR="00DE5CEF" w:rsidRPr="00A90B3C">
        <w:rPr>
          <w:sz w:val="36"/>
          <w:szCs w:val="36"/>
        </w:rPr>
        <w:t xml:space="preserve"> V</w:t>
      </w:r>
      <w:r w:rsidR="004924EF">
        <w:rPr>
          <w:sz w:val="36"/>
          <w:szCs w:val="36"/>
        </w:rPr>
        <w:t>DX-API</w:t>
      </w:r>
    </w:p>
    <w:p w14:paraId="1723FF91" w14:textId="77777777" w:rsidR="00DE5CEF" w:rsidRDefault="00DE5CEF" w:rsidP="00DE5CEF"/>
    <w:p w14:paraId="5B101DF7" w14:textId="63BFD1E0" w:rsidR="00DE5CEF" w:rsidRDefault="00DE5CEF" w:rsidP="00133568">
      <w:pPr>
        <w:jc w:val="center"/>
      </w:pPr>
      <w:r>
        <w:t>Mellem:</w:t>
      </w:r>
    </w:p>
    <w:p w14:paraId="50E36D7E" w14:textId="2019C411" w:rsidR="00842E4C" w:rsidRDefault="00842E4C" w:rsidP="00DE5CEF"/>
    <w:sdt>
      <w:sdtPr>
        <w:rPr>
          <w:b w:val="0"/>
          <w:color w:val="auto"/>
        </w:rPr>
        <w:alias w:val="axesPDF - Definition List"/>
        <w:tag w:val="axesPDF:ID:Table:92e9a689-39cb-4a05-b996-e9d828a57a22"/>
        <w:id w:val="1203445416"/>
        <w:placeholder>
          <w:docPart w:val="4BE0ED605B4F4194B56A19F8F9DDE3FB"/>
        </w:placeholder>
      </w:sdtPr>
      <w:sdtEndPr>
        <w:rPr>
          <w:i/>
          <w:iCs/>
          <w:highlight w:val="yellow"/>
        </w:rPr>
      </w:sdtEndPr>
      <w:sdt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997"/>
          </w:tblGrid>
          <w:tr w:rsidR="00842E4C" w:rsidRPr="00940A37" w14:paraId="04AB1C74" w14:textId="77777777" w:rsidTr="006A4DC0">
            <w:trPr>
              <w:jc w:val="center"/>
            </w:trPr>
            <w:tc>
              <w:tcPr>
                <w:tcW w:w="2268" w:type="dxa"/>
                <w:tcMar>
                  <w:bottom w:w="142" w:type="dxa"/>
                </w:tcMar>
              </w:tcPr>
              <w:p w14:paraId="5F493C5E" w14:textId="63498B05" w:rsidR="00842E4C" w:rsidRDefault="00F61466" w:rsidP="00482F9E">
                <w:pPr>
                  <w:pStyle w:val="Bllabel"/>
                </w:pPr>
                <w:r>
                  <w:t>Integrations</w:t>
                </w:r>
                <w:r w:rsidR="00F4172E">
                  <w:t>leverandør</w:t>
                </w:r>
              </w:p>
              <w:p w14:paraId="2A972B88" w14:textId="36E3E15B" w:rsidR="00842E4C" w:rsidRPr="00940A37" w:rsidRDefault="00842E4C" w:rsidP="00482F9E">
                <w:pPr>
                  <w:pStyle w:val="Bllabel"/>
                </w:pPr>
              </w:p>
            </w:tc>
            <w:tc>
              <w:tcPr>
                <w:tcW w:w="4997" w:type="dxa"/>
                <w:tcMar>
                  <w:bottom w:w="142" w:type="dxa"/>
                </w:tcMar>
              </w:tcPr>
              <w:p w14:paraId="046DD5AE" w14:textId="4799202A" w:rsidR="00842E4C" w:rsidRPr="00842E4C" w:rsidRDefault="00842E4C" w:rsidP="00482F9E">
                <w:pPr>
                  <w:rPr>
                    <w:i/>
                    <w:iCs/>
                  </w:rPr>
                </w:pPr>
                <w:r w:rsidRPr="00842E4C">
                  <w:rPr>
                    <w:i/>
                    <w:iCs/>
                    <w:highlight w:val="yellow"/>
                  </w:rPr>
                  <w:t>Skrivefelt</w:t>
                </w:r>
              </w:p>
            </w:tc>
          </w:tr>
          <w:tr w:rsidR="00842E4C" w:rsidRPr="00940A37" w14:paraId="2BDF83A0" w14:textId="77777777" w:rsidTr="006A4DC0">
            <w:trPr>
              <w:jc w:val="center"/>
            </w:trPr>
            <w:tc>
              <w:tcPr>
                <w:tcW w:w="2268" w:type="dxa"/>
                <w:tcMar>
                  <w:bottom w:w="142" w:type="dxa"/>
                </w:tcMar>
              </w:tcPr>
              <w:p w14:paraId="2E8EC9E3" w14:textId="77777777" w:rsidR="00842E4C" w:rsidRDefault="00842E4C" w:rsidP="00482F9E">
                <w:pPr>
                  <w:pStyle w:val="Bllabel"/>
                </w:pPr>
                <w:r>
                  <w:t>Adresse</w:t>
                </w:r>
              </w:p>
              <w:p w14:paraId="336F3002" w14:textId="79904407" w:rsidR="00842E4C" w:rsidRPr="00940A37" w:rsidRDefault="00842E4C" w:rsidP="00482F9E">
                <w:pPr>
                  <w:pStyle w:val="Bllabel"/>
                  <w:rPr>
                    <w:rFonts w:eastAsiaTheme="minorEastAsia"/>
                  </w:rPr>
                </w:pPr>
              </w:p>
            </w:tc>
            <w:tc>
              <w:tcPr>
                <w:tcW w:w="4997" w:type="dxa"/>
                <w:tcMar>
                  <w:bottom w:w="142" w:type="dxa"/>
                </w:tcMar>
              </w:tcPr>
              <w:p w14:paraId="4B919A76" w14:textId="69132440" w:rsidR="00842E4C" w:rsidRPr="00264440" w:rsidRDefault="00842E4C" w:rsidP="00482F9E">
                <w:r w:rsidRPr="00842E4C">
                  <w:rPr>
                    <w:i/>
                    <w:iCs/>
                    <w:highlight w:val="yellow"/>
                  </w:rPr>
                  <w:t>Skrivefelt</w:t>
                </w:r>
              </w:p>
            </w:tc>
          </w:tr>
          <w:tr w:rsidR="00842E4C" w:rsidRPr="00940A37" w14:paraId="71105143" w14:textId="77777777" w:rsidTr="006A4DC0">
            <w:trPr>
              <w:jc w:val="center"/>
            </w:trPr>
            <w:tc>
              <w:tcPr>
                <w:tcW w:w="2268" w:type="dxa"/>
                <w:tcMar>
                  <w:bottom w:w="340" w:type="dxa"/>
                </w:tcMar>
              </w:tcPr>
              <w:p w14:paraId="38C95409" w14:textId="551A9F05" w:rsidR="00842E4C" w:rsidRPr="00940A37" w:rsidRDefault="00842E4C" w:rsidP="00482F9E">
                <w:pPr>
                  <w:pStyle w:val="Bllabel"/>
                </w:pPr>
                <w:r>
                  <w:t>Postnummer og by</w:t>
                </w:r>
              </w:p>
            </w:tc>
            <w:tc>
              <w:tcPr>
                <w:tcW w:w="4997" w:type="dxa"/>
                <w:tcMar>
                  <w:bottom w:w="340" w:type="dxa"/>
                </w:tcMar>
              </w:tcPr>
              <w:p w14:paraId="1EA9BEFA" w14:textId="46E8BA63" w:rsidR="00842E4C" w:rsidRPr="00940A37" w:rsidRDefault="00842E4C" w:rsidP="00482F9E">
                <w:r w:rsidRPr="00842E4C">
                  <w:rPr>
                    <w:i/>
                    <w:iCs/>
                    <w:highlight w:val="yellow"/>
                  </w:rPr>
                  <w:t>Skrivefelt</w:t>
                </w:r>
              </w:p>
            </w:tc>
          </w:tr>
          <w:tr w:rsidR="00842E4C" w:rsidRPr="00940A37" w14:paraId="271E3E23" w14:textId="77777777" w:rsidTr="006A4DC0">
            <w:trPr>
              <w:jc w:val="center"/>
            </w:trPr>
            <w:tc>
              <w:tcPr>
                <w:tcW w:w="2268" w:type="dxa"/>
                <w:tcMar>
                  <w:bottom w:w="340" w:type="dxa"/>
                </w:tcMar>
              </w:tcPr>
              <w:p w14:paraId="34A8C876" w14:textId="0E7F1782" w:rsidR="00842E4C" w:rsidRDefault="00842E4C" w:rsidP="00482F9E">
                <w:pPr>
                  <w:pStyle w:val="Bllabel"/>
                </w:pPr>
                <w:r>
                  <w:t>CVR-nr.</w:t>
                </w:r>
              </w:p>
            </w:tc>
            <w:tc>
              <w:tcPr>
                <w:tcW w:w="4997" w:type="dxa"/>
                <w:tcMar>
                  <w:bottom w:w="340" w:type="dxa"/>
                </w:tcMar>
              </w:tcPr>
              <w:p w14:paraId="4A1F2012" w14:textId="5D457398" w:rsidR="00842E4C" w:rsidRDefault="00842E4C" w:rsidP="00482F9E">
                <w:r w:rsidRPr="00842E4C">
                  <w:rPr>
                    <w:i/>
                    <w:iCs/>
                    <w:highlight w:val="yellow"/>
                  </w:rPr>
                  <w:t>Skrivefelt</w:t>
                </w:r>
              </w:p>
            </w:tc>
          </w:tr>
        </w:tbl>
      </w:sdtContent>
    </w:sdt>
    <w:p w14:paraId="17837D8B" w14:textId="77777777" w:rsidR="00842E4C" w:rsidRDefault="00842E4C" w:rsidP="00DE5CEF"/>
    <w:p w14:paraId="3D852075" w14:textId="77777777" w:rsidR="00DE5CEF" w:rsidRDefault="00DE5CEF" w:rsidP="006A4DC0">
      <w:pPr>
        <w:jc w:val="center"/>
      </w:pPr>
      <w:r>
        <w:t>Og</w:t>
      </w:r>
    </w:p>
    <w:p w14:paraId="333A5750" w14:textId="77777777" w:rsidR="00842E4C" w:rsidRDefault="00842E4C" w:rsidP="006A4DC0">
      <w:pPr>
        <w:jc w:val="center"/>
      </w:pPr>
    </w:p>
    <w:p w14:paraId="373AF562" w14:textId="34070622" w:rsidR="00DE5CEF" w:rsidRDefault="00DE5CEF" w:rsidP="006A4DC0">
      <w:pPr>
        <w:jc w:val="center"/>
      </w:pPr>
      <w:r>
        <w:t>MedCom</w:t>
      </w:r>
    </w:p>
    <w:p w14:paraId="458A0AA2" w14:textId="77777777" w:rsidR="00611F3F" w:rsidRDefault="00611F3F" w:rsidP="006A4DC0">
      <w:pPr>
        <w:jc w:val="center"/>
      </w:pPr>
    </w:p>
    <w:p w14:paraId="6BE47203" w14:textId="7CEA59F5" w:rsidR="00DE5CEF" w:rsidRDefault="00DE5CEF" w:rsidP="006A4DC0">
      <w:pPr>
        <w:jc w:val="center"/>
      </w:pPr>
      <w:r>
        <w:t>Forskerparken 10</w:t>
      </w:r>
    </w:p>
    <w:p w14:paraId="73055386" w14:textId="77777777" w:rsidR="00611F3F" w:rsidRDefault="00611F3F" w:rsidP="006A4DC0">
      <w:pPr>
        <w:jc w:val="center"/>
      </w:pPr>
    </w:p>
    <w:p w14:paraId="35F6CCE2" w14:textId="5BC6C1CA" w:rsidR="00DE5CEF" w:rsidRDefault="00DE5CEF" w:rsidP="006A4DC0">
      <w:pPr>
        <w:jc w:val="center"/>
      </w:pPr>
      <w:r>
        <w:t>5230 Odense M</w:t>
      </w:r>
    </w:p>
    <w:p w14:paraId="05788EB4" w14:textId="77777777" w:rsidR="00611F3F" w:rsidRDefault="00611F3F" w:rsidP="006A4DC0">
      <w:pPr>
        <w:jc w:val="center"/>
      </w:pPr>
    </w:p>
    <w:p w14:paraId="581ED43D" w14:textId="2E622029" w:rsidR="00DE5CEF" w:rsidRDefault="00DE5CEF" w:rsidP="006A4DC0">
      <w:pPr>
        <w:jc w:val="center"/>
      </w:pPr>
      <w:r>
        <w:t>CVR-nummer 26 91 99 91</w:t>
      </w:r>
    </w:p>
    <w:p w14:paraId="1A2175E2" w14:textId="77777777" w:rsidR="00611F3F" w:rsidRDefault="00611F3F" w:rsidP="006A4DC0">
      <w:pPr>
        <w:jc w:val="center"/>
      </w:pPr>
    </w:p>
    <w:p w14:paraId="31C115B5" w14:textId="2679D691" w:rsidR="00DE5CEF" w:rsidRDefault="00DE5CEF" w:rsidP="006A4DC0">
      <w:pPr>
        <w:jc w:val="center"/>
      </w:pPr>
      <w:r>
        <w:t>EAN-</w:t>
      </w:r>
      <w:r w:rsidR="00041842">
        <w:t>nummer</w:t>
      </w:r>
      <w:r>
        <w:t>. 5798002472264</w:t>
      </w:r>
    </w:p>
    <w:p w14:paraId="576A89A8" w14:textId="77777777" w:rsidR="00DE5CEF" w:rsidRDefault="00DE5CEF" w:rsidP="00DE5CEF"/>
    <w:p w14:paraId="2D2FE81F" w14:textId="10B429F5" w:rsidR="00DE5CEF" w:rsidRDefault="00DE5CEF" w:rsidP="00DE5CEF"/>
    <w:p w14:paraId="6ABA6116" w14:textId="77777777" w:rsidR="00611F3F" w:rsidRDefault="00611F3F" w:rsidP="00DE5CEF"/>
    <w:p w14:paraId="21E8AAEE" w14:textId="787601B4" w:rsidR="00DE5CEF" w:rsidRDefault="006945C4" w:rsidP="009841C7">
      <w:pPr>
        <w:pStyle w:val="Heading2"/>
        <w:numPr>
          <w:ilvl w:val="0"/>
          <w:numId w:val="8"/>
        </w:numPr>
        <w:ind w:hanging="720"/>
      </w:pPr>
      <w:r>
        <w:t>Formål</w:t>
      </w:r>
    </w:p>
    <w:p w14:paraId="703B73AD" w14:textId="75CB9B68" w:rsidR="00706DA0" w:rsidRDefault="006945C4" w:rsidP="009841C7">
      <w:pPr>
        <w:pStyle w:val="ListParagraph"/>
        <w:numPr>
          <w:ilvl w:val="0"/>
          <w:numId w:val="9"/>
        </w:numPr>
        <w:ind w:hanging="720"/>
      </w:pPr>
      <w:r>
        <w:t xml:space="preserve">Formålet med denne </w:t>
      </w:r>
      <w:r w:rsidR="00AF018B">
        <w:t>Samarbejdsaftale</w:t>
      </w:r>
      <w:r>
        <w:t xml:space="preserve"> er at beskrive de overordnede rammer for og regulere samarbejdet </w:t>
      </w:r>
      <w:r w:rsidR="00C22274">
        <w:t xml:space="preserve">om </w:t>
      </w:r>
      <w:r>
        <w:t xml:space="preserve">integration til </w:t>
      </w:r>
      <w:proofErr w:type="spellStart"/>
      <w:r>
        <w:t>VDX-API’et</w:t>
      </w:r>
      <w:proofErr w:type="spellEnd"/>
      <w:r w:rsidR="00AF018B">
        <w:t xml:space="preserve"> </w:t>
      </w:r>
    </w:p>
    <w:p w14:paraId="23A0B1D2" w14:textId="77777777" w:rsidR="00706DA0" w:rsidRDefault="00706DA0" w:rsidP="0099186A">
      <w:pPr>
        <w:pStyle w:val="ListParagraph"/>
        <w:numPr>
          <w:ilvl w:val="0"/>
          <w:numId w:val="0"/>
        </w:numPr>
        <w:ind w:left="720"/>
      </w:pPr>
    </w:p>
    <w:p w14:paraId="69142C6E" w14:textId="07AA197E" w:rsidR="006945C4" w:rsidRDefault="00706DA0" w:rsidP="009841C7">
      <w:pPr>
        <w:pStyle w:val="ListParagraph"/>
        <w:numPr>
          <w:ilvl w:val="0"/>
          <w:numId w:val="9"/>
        </w:numPr>
        <w:ind w:hanging="720"/>
      </w:pPr>
      <w:r>
        <w:t xml:space="preserve">Samarbejdsaftalen indgås </w:t>
      </w:r>
      <w:r w:rsidR="00AF018B">
        <w:t>mellem en Integrationsleverandør og MedCom</w:t>
      </w:r>
      <w:r w:rsidR="006945C4">
        <w:t xml:space="preserve">. </w:t>
      </w:r>
    </w:p>
    <w:p w14:paraId="7B95EDC1" w14:textId="77777777" w:rsidR="001A66F9" w:rsidRDefault="001A66F9">
      <w:pPr>
        <w:pStyle w:val="ListParagraph"/>
        <w:numPr>
          <w:ilvl w:val="0"/>
          <w:numId w:val="0"/>
        </w:numPr>
        <w:ind w:left="720"/>
      </w:pPr>
    </w:p>
    <w:p w14:paraId="407BB3F5" w14:textId="03F0B772" w:rsidR="00811372" w:rsidRDefault="00706DA0" w:rsidP="00D619D0">
      <w:pPr>
        <w:pStyle w:val="ListParagraph"/>
        <w:numPr>
          <w:ilvl w:val="0"/>
          <w:numId w:val="9"/>
        </w:numPr>
        <w:ind w:hanging="720"/>
      </w:pPr>
      <w:r>
        <w:t>Samarbejdsaftalen</w:t>
      </w:r>
      <w:r w:rsidR="0037671D">
        <w:t xml:space="preserve"> og samarbejdet</w:t>
      </w:r>
      <w:r>
        <w:t xml:space="preserve"> forudsætter, at</w:t>
      </w:r>
      <w:r w:rsidR="005F6A96">
        <w:t xml:space="preserve"> Integrationsleverandøren har en forudgående aftale med </w:t>
      </w:r>
      <w:r w:rsidRPr="00706DA0">
        <w:t>en region, kommune</w:t>
      </w:r>
      <w:r w:rsidR="00240908">
        <w:t>, en</w:t>
      </w:r>
      <w:r w:rsidRPr="00706DA0">
        <w:t xml:space="preserve"> statslig myndighed eller en privat yder med overenskomst med det offentlige.</w:t>
      </w:r>
      <w:r w:rsidR="00D619D0">
        <w:t xml:space="preserve"> </w:t>
      </w:r>
    </w:p>
    <w:p w14:paraId="64B3876F" w14:textId="77777777" w:rsidR="00811372" w:rsidRDefault="00811372" w:rsidP="00811372">
      <w:pPr>
        <w:pStyle w:val="ListParagraph"/>
        <w:numPr>
          <w:ilvl w:val="0"/>
          <w:numId w:val="0"/>
        </w:numPr>
        <w:ind w:left="284"/>
      </w:pPr>
    </w:p>
    <w:p w14:paraId="4A5FBEE6" w14:textId="7588BB96" w:rsidR="00D619D0" w:rsidRDefault="00D619D0" w:rsidP="00D619D0">
      <w:pPr>
        <w:pStyle w:val="ListParagraph"/>
        <w:numPr>
          <w:ilvl w:val="0"/>
          <w:numId w:val="9"/>
        </w:numPr>
        <w:ind w:hanging="720"/>
      </w:pPr>
      <w:r w:rsidRPr="00B15663">
        <w:t xml:space="preserve">Baggrunden for </w:t>
      </w:r>
      <w:r w:rsidR="00B15663" w:rsidRPr="00B15663">
        <w:t xml:space="preserve">opstart af </w:t>
      </w:r>
      <w:r w:rsidRPr="00B15663">
        <w:t xml:space="preserve">samarbejdet om integration til </w:t>
      </w:r>
      <w:proofErr w:type="spellStart"/>
      <w:r w:rsidRPr="00B15663">
        <w:t>VDX-API’et</w:t>
      </w:r>
      <w:proofErr w:type="spellEnd"/>
      <w:r w:rsidRPr="00B15663">
        <w:t xml:space="preserve"> </w:t>
      </w:r>
      <w:r w:rsidR="00FD538E" w:rsidRPr="00B15663">
        <w:t xml:space="preserve">fremgår og </w:t>
      </w:r>
      <w:r w:rsidRPr="00B15663">
        <w:t xml:space="preserve">beskrives </w:t>
      </w:r>
      <w:r w:rsidR="005C3E30" w:rsidRPr="00B15663">
        <w:t xml:space="preserve">af Integrationsleverandøren </w:t>
      </w:r>
      <w:r w:rsidRPr="00B15663">
        <w:t xml:space="preserve">i bilag </w:t>
      </w:r>
      <w:r w:rsidR="00B5350E" w:rsidRPr="00B15663">
        <w:t>3</w:t>
      </w:r>
      <w:r w:rsidRPr="00B15663">
        <w:t>.</w:t>
      </w:r>
      <w:r w:rsidR="00811372" w:rsidRPr="00B15663">
        <w:t xml:space="preserve"> </w:t>
      </w:r>
    </w:p>
    <w:p w14:paraId="0A720E0A" w14:textId="77777777" w:rsidR="00B15663" w:rsidRPr="00B15663" w:rsidRDefault="00B15663" w:rsidP="00B15663">
      <w:pPr>
        <w:pStyle w:val="ListParagraph"/>
        <w:numPr>
          <w:ilvl w:val="0"/>
          <w:numId w:val="0"/>
        </w:numPr>
        <w:ind w:left="720"/>
      </w:pPr>
    </w:p>
    <w:p w14:paraId="7DA432DC" w14:textId="1773CED1" w:rsidR="001A66F9" w:rsidRDefault="001A66F9" w:rsidP="0099186A">
      <w:pPr>
        <w:pStyle w:val="Heading2"/>
        <w:numPr>
          <w:ilvl w:val="0"/>
          <w:numId w:val="8"/>
        </w:numPr>
        <w:ind w:hanging="720"/>
      </w:pPr>
      <w:r>
        <w:t>Baggrund</w:t>
      </w:r>
    </w:p>
    <w:p w14:paraId="4BB09DC8" w14:textId="75993CCF" w:rsidR="004948C5" w:rsidRDefault="004948C5" w:rsidP="0099186A">
      <w:pPr>
        <w:pStyle w:val="ListParagraph"/>
        <w:numPr>
          <w:ilvl w:val="0"/>
          <w:numId w:val="10"/>
        </w:numPr>
        <w:ind w:hanging="720"/>
      </w:pPr>
      <w:proofErr w:type="spellStart"/>
      <w:r>
        <w:t>VDX-API’et</w:t>
      </w:r>
      <w:proofErr w:type="spellEnd"/>
      <w:r>
        <w:t xml:space="preserve"> er del af Videoknudepunktet (VDX), en fællesoffentlig og tværsektoriel videoinfrastruktur, som stilles til rådighed for staten, regionerne og kommunerne (ejerkredsen) – herefter benævnt ’</w:t>
      </w:r>
      <w:r w:rsidR="00AF018B">
        <w:t>den tilsluttede part</w:t>
      </w:r>
      <w:r>
        <w:t xml:space="preserve">’ eller under ét ’de tilsluttede parter’. </w:t>
      </w:r>
    </w:p>
    <w:p w14:paraId="51A1CC49" w14:textId="77777777" w:rsidR="004948C5" w:rsidRDefault="004948C5" w:rsidP="004948C5">
      <w:pPr>
        <w:ind w:hanging="720"/>
      </w:pPr>
    </w:p>
    <w:p w14:paraId="53A05F92" w14:textId="77777777" w:rsidR="004948C5" w:rsidRDefault="004948C5" w:rsidP="0099186A">
      <w:pPr>
        <w:pStyle w:val="ListParagraph"/>
        <w:numPr>
          <w:ilvl w:val="0"/>
          <w:numId w:val="10"/>
        </w:numPr>
        <w:ind w:hanging="720"/>
      </w:pPr>
      <w:r>
        <w:t xml:space="preserve">VDX </w:t>
      </w:r>
      <w:proofErr w:type="spellStart"/>
      <w:r>
        <w:t>API’et</w:t>
      </w:r>
      <w:proofErr w:type="spellEnd"/>
      <w:r>
        <w:t xml:space="preserve"> gør det muligt for de tilsluttede parter at lave integration til VDX fra egne systemer og fra egen brugerstyring - samt at brande og tilpasse videomøderum med fx eget logo.</w:t>
      </w:r>
    </w:p>
    <w:p w14:paraId="6F5E35BF" w14:textId="77777777" w:rsidR="00C22274" w:rsidRDefault="00C22274" w:rsidP="00222F2F">
      <w:pPr>
        <w:pStyle w:val="ListParagraph"/>
        <w:numPr>
          <w:ilvl w:val="0"/>
          <w:numId w:val="0"/>
        </w:numPr>
        <w:ind w:left="720"/>
      </w:pPr>
    </w:p>
    <w:p w14:paraId="76190FE4" w14:textId="6E20EDD6" w:rsidR="00DD0356" w:rsidRDefault="004948C5" w:rsidP="0099186A">
      <w:pPr>
        <w:pStyle w:val="ListParagraph"/>
        <w:numPr>
          <w:ilvl w:val="0"/>
          <w:numId w:val="10"/>
        </w:numPr>
        <w:ind w:hanging="720"/>
      </w:pPr>
      <w:r>
        <w:t>Integrationen til VDX-API udvikles og driftes enten af de tilsluttede parter selv eller af private leverandører</w:t>
      </w:r>
      <w:r w:rsidR="00BC2DE3">
        <w:t xml:space="preserve"> på vegne af de tilsluttede parter </w:t>
      </w:r>
      <w:r w:rsidR="003A05CE">
        <w:t>i</w:t>
      </w:r>
      <w:r w:rsidR="00BC2DE3">
        <w:t xml:space="preserve"> et Kunde-Leverandørforhold</w:t>
      </w:r>
      <w:r>
        <w:t xml:space="preserve">. </w:t>
      </w:r>
    </w:p>
    <w:p w14:paraId="3A838C20" w14:textId="77777777" w:rsidR="00DD0356" w:rsidRDefault="00DD0356" w:rsidP="0099186A">
      <w:pPr>
        <w:pStyle w:val="ListParagraph"/>
        <w:numPr>
          <w:ilvl w:val="0"/>
          <w:numId w:val="0"/>
        </w:numPr>
        <w:ind w:left="720"/>
      </w:pPr>
    </w:p>
    <w:p w14:paraId="4D3B5E9C" w14:textId="1106B012" w:rsidR="004948C5" w:rsidRDefault="003A05CE" w:rsidP="0099186A">
      <w:pPr>
        <w:pStyle w:val="ListParagraph"/>
        <w:numPr>
          <w:ilvl w:val="0"/>
          <w:numId w:val="10"/>
        </w:numPr>
        <w:ind w:hanging="720"/>
      </w:pPr>
      <w:r>
        <w:t>En sådan</w:t>
      </w:r>
      <w:r w:rsidR="00DD0356">
        <w:t xml:space="preserve"> privat leverandør </w:t>
      </w:r>
      <w:r w:rsidR="004948C5">
        <w:t xml:space="preserve">benævnes </w:t>
      </w:r>
      <w:r w:rsidR="00A57B63">
        <w:t>i Samarbejdsaftalen</w:t>
      </w:r>
      <w:r w:rsidR="004948C5">
        <w:t xml:space="preserve"> som ’Integrationsleverandør’. </w:t>
      </w:r>
    </w:p>
    <w:p w14:paraId="68707869" w14:textId="77777777" w:rsidR="004948C5" w:rsidRDefault="004948C5" w:rsidP="0099186A">
      <w:pPr>
        <w:pStyle w:val="ListParagraph"/>
        <w:numPr>
          <w:ilvl w:val="0"/>
          <w:numId w:val="0"/>
        </w:numPr>
        <w:ind w:left="720"/>
      </w:pPr>
    </w:p>
    <w:p w14:paraId="1AD8AE99" w14:textId="0B89D64E" w:rsidR="00BC2DE3" w:rsidRDefault="00A57B63" w:rsidP="0099186A">
      <w:pPr>
        <w:pStyle w:val="ListParagraph"/>
        <w:numPr>
          <w:ilvl w:val="0"/>
          <w:numId w:val="10"/>
        </w:numPr>
        <w:ind w:hanging="720"/>
      </w:pPr>
      <w:r>
        <w:t xml:space="preserve">I tillæg til Samarbejdsaftalen med Integrationsleverandøren indgår </w:t>
      </w:r>
      <w:r w:rsidR="00BC2DE3">
        <w:t xml:space="preserve">MedCom i udgangspunktet altid en tilslutnings- og databehandleraftale </w:t>
      </w:r>
      <w:r w:rsidR="00F16C00">
        <w:t xml:space="preserve">direkte </w:t>
      </w:r>
      <w:r w:rsidR="00BC2DE3">
        <w:t>med de</w:t>
      </w:r>
      <w:r w:rsidR="003A05CE">
        <w:t>n</w:t>
      </w:r>
      <w:r w:rsidR="00BC2DE3">
        <w:t xml:space="preserve"> tilsluttede part. </w:t>
      </w:r>
      <w:r w:rsidR="00470152">
        <w:t>I databehandleraftalen fungerer MedCom som Databehandler for de Dataansvarlige.</w:t>
      </w:r>
      <w:r w:rsidR="005965B2">
        <w:t xml:space="preserve"> Dette betyder også, at Integrationsleverandøren skal give MedCom besked, når en ny tilsluttet part tager Integrationsleverandørens integration i anvendelse. </w:t>
      </w:r>
    </w:p>
    <w:p w14:paraId="0889DF6C" w14:textId="77777777" w:rsidR="00BC2DE3" w:rsidRDefault="00BC2DE3" w:rsidP="0099186A">
      <w:pPr>
        <w:pStyle w:val="ListParagraph"/>
        <w:numPr>
          <w:ilvl w:val="0"/>
          <w:numId w:val="0"/>
        </w:numPr>
        <w:ind w:left="720"/>
      </w:pPr>
    </w:p>
    <w:p w14:paraId="24EB2443" w14:textId="660C2DBF" w:rsidR="004948C5" w:rsidRDefault="004948C5" w:rsidP="0099186A">
      <w:pPr>
        <w:pStyle w:val="ListParagraph"/>
        <w:numPr>
          <w:ilvl w:val="0"/>
          <w:numId w:val="10"/>
        </w:numPr>
        <w:ind w:hanging="720"/>
      </w:pPr>
      <w:r>
        <w:t xml:space="preserve">For </w:t>
      </w:r>
      <w:r w:rsidR="00AF018B">
        <w:t>Samarbejdsaftalen</w:t>
      </w:r>
      <w:r>
        <w:t xml:space="preserve"> gælder generelle ’Betingelser for tilslutning til og brug af VDX</w:t>
      </w:r>
      <w:r w:rsidR="0032515B">
        <w:t>-API</w:t>
      </w:r>
      <w:r>
        <w:t xml:space="preserve">’, som fremgår af bilag 1. </w:t>
      </w:r>
    </w:p>
    <w:p w14:paraId="465C4116" w14:textId="2B09A8B2" w:rsidR="00357F3D" w:rsidRDefault="00357F3D" w:rsidP="0099186A">
      <w:pPr>
        <w:pStyle w:val="ListParagraph"/>
        <w:numPr>
          <w:ilvl w:val="0"/>
          <w:numId w:val="0"/>
        </w:numPr>
        <w:ind w:left="284"/>
      </w:pPr>
      <w:bookmarkStart w:id="0" w:name="_Hlk67045125"/>
    </w:p>
    <w:bookmarkEnd w:id="0"/>
    <w:p w14:paraId="68CDE047" w14:textId="0A0D056A" w:rsidR="00DE5CEF" w:rsidRDefault="00DE5CEF" w:rsidP="009841C7">
      <w:pPr>
        <w:pStyle w:val="Heading2"/>
        <w:numPr>
          <w:ilvl w:val="0"/>
          <w:numId w:val="8"/>
        </w:numPr>
        <w:ind w:hanging="720"/>
      </w:pPr>
      <w:r>
        <w:t>Økonomi</w:t>
      </w:r>
    </w:p>
    <w:p w14:paraId="2A893912" w14:textId="34F3B953" w:rsidR="00825070" w:rsidRDefault="00825070" w:rsidP="0099186A">
      <w:pPr>
        <w:pStyle w:val="ListParagraph"/>
        <w:numPr>
          <w:ilvl w:val="0"/>
          <w:numId w:val="11"/>
        </w:numPr>
        <w:ind w:hanging="720"/>
      </w:pPr>
      <w:r>
        <w:t>Integrationsleverandøren</w:t>
      </w:r>
      <w:r w:rsidR="00DE5CEF">
        <w:t xml:space="preserve"> skal for egen regning og risiko </w:t>
      </w:r>
      <w:r>
        <w:t>udvikle</w:t>
      </w:r>
      <w:r w:rsidR="006F088B">
        <w:t>,</w:t>
      </w:r>
      <w:r>
        <w:t xml:space="preserve"> drifte </w:t>
      </w:r>
      <w:r w:rsidR="006F088B">
        <w:t xml:space="preserve">og vedligeholde </w:t>
      </w:r>
      <w:r>
        <w:t xml:space="preserve">integrationen og forbindelsen til </w:t>
      </w:r>
      <w:proofErr w:type="spellStart"/>
      <w:r>
        <w:t>VDX-API’et</w:t>
      </w:r>
      <w:proofErr w:type="spellEnd"/>
      <w:r>
        <w:t>.</w:t>
      </w:r>
    </w:p>
    <w:p w14:paraId="3ED3F38A" w14:textId="77777777" w:rsidR="00DE5CEF" w:rsidRDefault="00DE5CEF" w:rsidP="0099186A">
      <w:pPr>
        <w:pStyle w:val="ListParagraph"/>
        <w:numPr>
          <w:ilvl w:val="0"/>
          <w:numId w:val="0"/>
        </w:numPr>
        <w:ind w:left="720"/>
      </w:pPr>
    </w:p>
    <w:p w14:paraId="43785A4D" w14:textId="3D64AB6E" w:rsidR="00825070" w:rsidRDefault="00825070" w:rsidP="0099186A">
      <w:pPr>
        <w:pStyle w:val="ListParagraph"/>
        <w:numPr>
          <w:ilvl w:val="0"/>
          <w:numId w:val="11"/>
        </w:numPr>
        <w:ind w:hanging="720"/>
      </w:pPr>
      <w:r>
        <w:t xml:space="preserve">Selve driften </w:t>
      </w:r>
      <w:r w:rsidR="006F088B">
        <w:t xml:space="preserve">og vedligeholdet </w:t>
      </w:r>
      <w:r>
        <w:t xml:space="preserve">af VDX, herunder </w:t>
      </w:r>
      <w:proofErr w:type="spellStart"/>
      <w:r>
        <w:t>VDX-API’et</w:t>
      </w:r>
      <w:proofErr w:type="spellEnd"/>
      <w:r>
        <w:t xml:space="preserve"> indgår i finansierings- og styringsmodellen for fællesoffentlig</w:t>
      </w:r>
      <w:r w:rsidR="00470152">
        <w:t>e</w:t>
      </w:r>
      <w:r>
        <w:t xml:space="preserve"> it-infrastruktur</w:t>
      </w:r>
      <w:r w:rsidR="00470152">
        <w:t>er</w:t>
      </w:r>
      <w:r>
        <w:t xml:space="preserve"> på sundhedsområdet og finansieres via økonomiaftalerne med regioner og kommuner samt tilslutningsafgift fra statslige myndigheder og styrelser. </w:t>
      </w:r>
    </w:p>
    <w:p w14:paraId="150EA105" w14:textId="77777777" w:rsidR="00825070" w:rsidRDefault="00825070" w:rsidP="0099186A">
      <w:pPr>
        <w:pStyle w:val="ListParagraph"/>
        <w:numPr>
          <w:ilvl w:val="0"/>
          <w:numId w:val="0"/>
        </w:numPr>
        <w:ind w:left="720"/>
      </w:pPr>
    </w:p>
    <w:p w14:paraId="6432BDD0" w14:textId="3657E3B8" w:rsidR="00DE5CEF" w:rsidRDefault="00DE5CEF" w:rsidP="0099186A">
      <w:pPr>
        <w:pStyle w:val="ListParagraph"/>
        <w:numPr>
          <w:ilvl w:val="0"/>
          <w:numId w:val="11"/>
        </w:numPr>
        <w:ind w:hanging="720"/>
      </w:pPr>
      <w:r>
        <w:t xml:space="preserve">Hvis VDX flytter til en anden lokalitet, herunder som følge af udbud, skal </w:t>
      </w:r>
      <w:r w:rsidR="00825070">
        <w:t>Integrationsl</w:t>
      </w:r>
      <w:r w:rsidR="00CB2510">
        <w:t>everandøren</w:t>
      </w:r>
      <w:r>
        <w:t xml:space="preserve"> selv afholde omkostninger</w:t>
      </w:r>
      <w:r w:rsidR="00A8245B">
        <w:t xml:space="preserve"> til æ</w:t>
      </w:r>
      <w:r w:rsidR="00A8245B" w:rsidRPr="00A8245B">
        <w:t>ndringer i eget miljø og egne konfigurationer</w:t>
      </w:r>
      <w:r w:rsidR="00A8245B">
        <w:t>,</w:t>
      </w:r>
      <w:r w:rsidR="00A8245B" w:rsidRPr="00A8245B">
        <w:t xml:space="preserve"> som sikrer genoptagelse af forbindelsen </w:t>
      </w:r>
      <w:r w:rsidR="007A0180">
        <w:t xml:space="preserve">efter flytning </w:t>
      </w:r>
      <w:r>
        <w:t>til den nye lokalitet, med mindre MedComs styregruppe beslutter, at MedCom helt eller delvist skal dække omkostningerne.</w:t>
      </w:r>
    </w:p>
    <w:p w14:paraId="4CD51008" w14:textId="77777777" w:rsidR="00DE5CEF" w:rsidRDefault="00DE5CEF" w:rsidP="004F214F">
      <w:pPr>
        <w:ind w:hanging="720"/>
      </w:pPr>
    </w:p>
    <w:p w14:paraId="24D4CF7C" w14:textId="77777777" w:rsidR="00DE5CEF" w:rsidRDefault="00DE5CEF" w:rsidP="009841C7">
      <w:pPr>
        <w:pStyle w:val="Heading2"/>
        <w:numPr>
          <w:ilvl w:val="0"/>
          <w:numId w:val="8"/>
        </w:numPr>
        <w:ind w:hanging="720"/>
      </w:pPr>
      <w:r>
        <w:t>Ikrafttræden</w:t>
      </w:r>
    </w:p>
    <w:p w14:paraId="132893F4" w14:textId="3E08C7C0" w:rsidR="00DE5CEF" w:rsidRDefault="00AF018B" w:rsidP="0099186A">
      <w:pPr>
        <w:pStyle w:val="ListParagraph"/>
        <w:numPr>
          <w:ilvl w:val="0"/>
          <w:numId w:val="12"/>
        </w:numPr>
        <w:ind w:hanging="720"/>
      </w:pPr>
      <w:r>
        <w:t>Samarbejdsaftale</w:t>
      </w:r>
      <w:r w:rsidR="00DE5CEF">
        <w:t xml:space="preserve">n skal udfyldes og underskrives. Herefter sendes </w:t>
      </w:r>
      <w:r>
        <w:t>Samarbejdsaftale</w:t>
      </w:r>
      <w:r w:rsidR="00DE5CEF">
        <w:t>n elektronisk til MedCom på vdx@medcom.dk.</w:t>
      </w:r>
    </w:p>
    <w:p w14:paraId="16C0AB32" w14:textId="77777777" w:rsidR="00DE5CEF" w:rsidRDefault="00DE5CEF" w:rsidP="0099186A">
      <w:pPr>
        <w:pStyle w:val="ListParagraph"/>
        <w:numPr>
          <w:ilvl w:val="0"/>
          <w:numId w:val="0"/>
        </w:numPr>
        <w:ind w:left="720"/>
      </w:pPr>
    </w:p>
    <w:p w14:paraId="78744F70" w14:textId="36D31294" w:rsidR="00DE5CEF" w:rsidRDefault="00DE5CEF" w:rsidP="0099186A">
      <w:pPr>
        <w:pStyle w:val="ListParagraph"/>
        <w:numPr>
          <w:ilvl w:val="0"/>
          <w:numId w:val="12"/>
        </w:numPr>
        <w:ind w:hanging="720"/>
      </w:pPr>
      <w:r>
        <w:t xml:space="preserve">Efter modtagelse underskriver MedCom en kopi og sender kopien </w:t>
      </w:r>
      <w:r w:rsidR="00880DE5">
        <w:t xml:space="preserve">tilbage </w:t>
      </w:r>
      <w:r>
        <w:t xml:space="preserve">til </w:t>
      </w:r>
      <w:r w:rsidR="00AF018B">
        <w:t>Integrationsleverandør</w:t>
      </w:r>
      <w:r w:rsidR="00AD4E50">
        <w:t>en</w:t>
      </w:r>
      <w:r>
        <w:t xml:space="preserve"> som bekræftelse. </w:t>
      </w:r>
    </w:p>
    <w:p w14:paraId="21187752" w14:textId="77777777" w:rsidR="00DE5CEF" w:rsidRDefault="00DE5CEF" w:rsidP="0099186A">
      <w:pPr>
        <w:pStyle w:val="ListParagraph"/>
        <w:numPr>
          <w:ilvl w:val="0"/>
          <w:numId w:val="0"/>
        </w:numPr>
        <w:ind w:left="720"/>
      </w:pPr>
    </w:p>
    <w:p w14:paraId="01DFAB4E" w14:textId="5A7C8577" w:rsidR="00DE5CEF" w:rsidRDefault="00AF018B" w:rsidP="0099186A">
      <w:pPr>
        <w:pStyle w:val="ListParagraph"/>
        <w:numPr>
          <w:ilvl w:val="0"/>
          <w:numId w:val="12"/>
        </w:numPr>
        <w:ind w:hanging="720"/>
      </w:pPr>
      <w:r>
        <w:t xml:space="preserve">Samarbejdsaftalen </w:t>
      </w:r>
      <w:r w:rsidR="00DE5CEF">
        <w:t xml:space="preserve">træder i kraft ved MedComs bekræftelse. </w:t>
      </w:r>
    </w:p>
    <w:p w14:paraId="532BA798" w14:textId="77777777" w:rsidR="00880DE5" w:rsidRDefault="00880DE5" w:rsidP="00222F2F">
      <w:pPr>
        <w:pStyle w:val="ListParagraph"/>
        <w:numPr>
          <w:ilvl w:val="0"/>
          <w:numId w:val="0"/>
        </w:numPr>
        <w:ind w:left="720"/>
      </w:pPr>
    </w:p>
    <w:p w14:paraId="7CBB7E76" w14:textId="350D120A" w:rsidR="00DE5CEF" w:rsidRDefault="00DE5CEF" w:rsidP="0099186A">
      <w:pPr>
        <w:pStyle w:val="ListParagraph"/>
        <w:numPr>
          <w:ilvl w:val="0"/>
          <w:numId w:val="12"/>
        </w:numPr>
        <w:ind w:hanging="720"/>
      </w:pPr>
      <w:r>
        <w:t xml:space="preserve">Når </w:t>
      </w:r>
      <w:r w:rsidR="00AF018B">
        <w:t>Samarbejdsaftale</w:t>
      </w:r>
      <w:r>
        <w:t xml:space="preserve">n er godkendt, bliver </w:t>
      </w:r>
      <w:r w:rsidR="00AF018B">
        <w:t>Integrationsleverandør</w:t>
      </w:r>
      <w:r w:rsidR="00AD4E50">
        <w:t>ens</w:t>
      </w:r>
      <w:r>
        <w:t xml:space="preserve"> tekniske kontaktperson jf. bilag </w:t>
      </w:r>
      <w:r w:rsidR="0021683D">
        <w:t>2</w:t>
      </w:r>
      <w:r>
        <w:t xml:space="preserve"> kontaktet for aftaler om det videre forløb. </w:t>
      </w:r>
    </w:p>
    <w:p w14:paraId="19A47613" w14:textId="77777777" w:rsidR="00DE5CEF" w:rsidRDefault="00DE5CEF" w:rsidP="00DE5CEF"/>
    <w:p w14:paraId="5552656F" w14:textId="77777777" w:rsidR="00DE5CEF" w:rsidRDefault="00DE5CEF" w:rsidP="009841C7">
      <w:pPr>
        <w:pStyle w:val="Heading2"/>
        <w:numPr>
          <w:ilvl w:val="0"/>
          <w:numId w:val="8"/>
        </w:numPr>
        <w:ind w:hanging="720"/>
      </w:pPr>
      <w:r>
        <w:t>Ophør</w:t>
      </w:r>
    </w:p>
    <w:p w14:paraId="550A2572" w14:textId="21036075" w:rsidR="00DE5CEF" w:rsidRDefault="00AF018B" w:rsidP="0099186A">
      <w:pPr>
        <w:pStyle w:val="ListParagraph"/>
        <w:numPr>
          <w:ilvl w:val="0"/>
          <w:numId w:val="13"/>
        </w:numPr>
        <w:ind w:left="709" w:hanging="709"/>
      </w:pPr>
      <w:r>
        <w:t>Integrationsleverandør</w:t>
      </w:r>
      <w:r w:rsidR="00357F3D">
        <w:t>en</w:t>
      </w:r>
      <w:r w:rsidR="00DE5CEF">
        <w:t xml:space="preserve"> og MedCom kan opsige </w:t>
      </w:r>
      <w:r>
        <w:t>Samarbejdsaftale</w:t>
      </w:r>
      <w:r w:rsidR="00DE5CEF">
        <w:t xml:space="preserve">n med et skriftligt varsel på 1 måned til en periodes udløb. MedCom kan dog tidligst opsige aftalen til </w:t>
      </w:r>
      <w:r w:rsidR="00DE5CEF">
        <w:lastRenderedPageBreak/>
        <w:t xml:space="preserve">næstfølgende periodes udløb, så den opsagte </w:t>
      </w:r>
      <w:r>
        <w:t>Integrationsleverandør</w:t>
      </w:r>
      <w:r w:rsidR="00DE5CEF">
        <w:t xml:space="preserve"> som minimum har </w:t>
      </w:r>
      <w:r w:rsidR="00C65655">
        <w:t>7</w:t>
      </w:r>
      <w:r w:rsidR="00DE5CEF">
        <w:t xml:space="preserve"> måneder til at få etableret en alternativ løsning. En periode defineres som halvåret fra 1. januar til 30. juni og fra 1. juli til 31. december. </w:t>
      </w:r>
    </w:p>
    <w:p w14:paraId="014B6341" w14:textId="77777777" w:rsidR="00DE5CEF" w:rsidRDefault="00DE5CEF" w:rsidP="0099186A">
      <w:pPr>
        <w:pStyle w:val="ListParagraph"/>
        <w:numPr>
          <w:ilvl w:val="0"/>
          <w:numId w:val="0"/>
        </w:numPr>
        <w:ind w:left="709"/>
      </w:pPr>
    </w:p>
    <w:p w14:paraId="2D2C676A" w14:textId="656AAF46" w:rsidR="00880DE5" w:rsidRDefault="00880DE5" w:rsidP="0099186A">
      <w:pPr>
        <w:pStyle w:val="ListParagraph"/>
        <w:numPr>
          <w:ilvl w:val="0"/>
          <w:numId w:val="13"/>
        </w:numPr>
        <w:ind w:left="709" w:hanging="709"/>
      </w:pPr>
      <w:r>
        <w:t xml:space="preserve">Hvis MedCom eller </w:t>
      </w:r>
      <w:r w:rsidR="00825070">
        <w:t>Integrations</w:t>
      </w:r>
      <w:r w:rsidR="00357F3D">
        <w:t>leverandøren</w:t>
      </w:r>
      <w:r>
        <w:t xml:space="preserve"> misligholder betingelserne </w:t>
      </w:r>
      <w:r w:rsidR="00251439">
        <w:t xml:space="preserve">i Samarbejdsaftalen </w:t>
      </w:r>
      <w:r>
        <w:t xml:space="preserve">væsentligt, kan </w:t>
      </w:r>
      <w:r w:rsidR="00AF018B">
        <w:t>Samarbejdsaftale</w:t>
      </w:r>
      <w:r>
        <w:t xml:space="preserve">n skriftligt ophæves uden varsel. Som udgangspunkt betragtes misbrug af </w:t>
      </w:r>
      <w:r w:rsidR="0030217D">
        <w:t>VDX</w:t>
      </w:r>
      <w:r>
        <w:t>, manglende overholdelse af sikkerhedsmæssige henstillinger</w:t>
      </w:r>
      <w:r w:rsidR="00FA7900">
        <w:t xml:space="preserve"> og</w:t>
      </w:r>
      <w:r>
        <w:t xml:space="preserve"> den til enhver tid gældende lovgivning om </w:t>
      </w:r>
      <w:r w:rsidR="00FA7900">
        <w:t xml:space="preserve">bl.a. </w:t>
      </w:r>
      <w:r>
        <w:t xml:space="preserve">databeskyttelse som væsentlig misligholdelse, hvis MedCom eller </w:t>
      </w:r>
      <w:r w:rsidR="00AF018B">
        <w:t>Integrationsleverandøren</w:t>
      </w:r>
      <w:r>
        <w:t xml:space="preserve"> ikke afhjælper misligholdelsen efter punkt </w:t>
      </w:r>
      <w:r w:rsidR="00251439">
        <w:t>5</w:t>
      </w:r>
      <w:r>
        <w:t>.3 nedenfor.</w:t>
      </w:r>
    </w:p>
    <w:p w14:paraId="1B882A32" w14:textId="7D5EACB5" w:rsidR="00880DE5" w:rsidRDefault="00880DE5" w:rsidP="0099186A">
      <w:pPr>
        <w:pStyle w:val="ListParagraph"/>
        <w:numPr>
          <w:ilvl w:val="0"/>
          <w:numId w:val="0"/>
        </w:numPr>
        <w:ind w:left="709"/>
      </w:pPr>
    </w:p>
    <w:p w14:paraId="51C78E17" w14:textId="41EC9CB0" w:rsidR="00880DE5" w:rsidRDefault="00880DE5" w:rsidP="0099186A">
      <w:pPr>
        <w:pStyle w:val="ListParagraph"/>
        <w:numPr>
          <w:ilvl w:val="0"/>
          <w:numId w:val="13"/>
        </w:numPr>
        <w:ind w:left="709" w:hanging="709"/>
      </w:pPr>
      <w:r>
        <w:t xml:space="preserve">Hvis det er muligt for MedCom eller </w:t>
      </w:r>
      <w:r w:rsidR="00825070">
        <w:t>Integrations</w:t>
      </w:r>
      <w:r w:rsidR="00357F3D">
        <w:t>leverandøren</w:t>
      </w:r>
      <w:r>
        <w:t xml:space="preserve"> at afhjælpe misligholdelsen inden for rimelig tid - henset til misligholdelsens alvorlighed for MedCom, </w:t>
      </w:r>
      <w:r w:rsidR="00AF018B">
        <w:t>Integrationsleverandøren</w:t>
      </w:r>
      <w:r>
        <w:t xml:space="preserve"> og de registrerede - er MedCom eller </w:t>
      </w:r>
      <w:r w:rsidR="00AF018B">
        <w:t>Integrationsleverandør</w:t>
      </w:r>
      <w:r w:rsidR="00D468A7">
        <w:t>en</w:t>
      </w:r>
      <w:r>
        <w:t xml:space="preserve"> ikke berettiget til at ophæve </w:t>
      </w:r>
      <w:r w:rsidR="00AF018B">
        <w:t>Samarbejdsaftale</w:t>
      </w:r>
      <w:r>
        <w:t>n. Afhjælpningsretten er dog betinget af, at afhjælpningen imødegår de gener og følgevirkninger, som MedCom</w:t>
      </w:r>
      <w:r w:rsidR="006F49B6">
        <w:t>, de tilsluttede parter</w:t>
      </w:r>
      <w:r>
        <w:t xml:space="preserve"> eller </w:t>
      </w:r>
      <w:r w:rsidR="00AF018B">
        <w:t>Integrationsleverandør</w:t>
      </w:r>
      <w:r w:rsidR="00D468A7">
        <w:t xml:space="preserve">en </w:t>
      </w:r>
      <w:r>
        <w:t>er påført som følge af misligholdelsen.</w:t>
      </w:r>
    </w:p>
    <w:p w14:paraId="4E117DBD" w14:textId="77777777" w:rsidR="00DE5CEF" w:rsidRDefault="00DE5CEF" w:rsidP="00DE5CEF">
      <w:r>
        <w:t xml:space="preserve">  </w:t>
      </w:r>
    </w:p>
    <w:p w14:paraId="10118AB6" w14:textId="77777777" w:rsidR="00DE5CEF" w:rsidRDefault="00DE5CEF" w:rsidP="009841C7">
      <w:pPr>
        <w:pStyle w:val="Heading2"/>
        <w:numPr>
          <w:ilvl w:val="0"/>
          <w:numId w:val="8"/>
        </w:numPr>
        <w:ind w:left="709" w:hanging="709"/>
      </w:pPr>
      <w:r>
        <w:t>Ændringer</w:t>
      </w:r>
    </w:p>
    <w:p w14:paraId="0C0333CC" w14:textId="524D5AC3" w:rsidR="00DE5CEF" w:rsidRDefault="00DE5CEF" w:rsidP="0099186A">
      <w:pPr>
        <w:pStyle w:val="ListParagraph"/>
        <w:numPr>
          <w:ilvl w:val="0"/>
          <w:numId w:val="14"/>
        </w:numPr>
        <w:ind w:hanging="720"/>
      </w:pPr>
      <w:r>
        <w:t xml:space="preserve">MedCom kan ændre betingelserne for </w:t>
      </w:r>
      <w:r w:rsidR="00AF018B">
        <w:t>Samarbejdsaftale</w:t>
      </w:r>
      <w:r>
        <w:t xml:space="preserve">n ved fremsendelse af </w:t>
      </w:r>
      <w:r w:rsidR="003A5FCD">
        <w:t xml:space="preserve">de </w:t>
      </w:r>
      <w:r>
        <w:t xml:space="preserve">ændrede betingelser til </w:t>
      </w:r>
      <w:r w:rsidR="00AF018B">
        <w:t>Integrationsleverandør</w:t>
      </w:r>
      <w:r w:rsidR="00D468A7">
        <w:t>en</w:t>
      </w:r>
      <w:r>
        <w:t xml:space="preserve"> i rimelig tid inden ikrafttrædelse</w:t>
      </w:r>
      <w:r w:rsidR="009510E2">
        <w:t xml:space="preserve">. </w:t>
      </w:r>
      <w:r>
        <w:t xml:space="preserve"> </w:t>
      </w:r>
    </w:p>
    <w:p w14:paraId="71E6DE1E" w14:textId="77777777" w:rsidR="00DE5CEF" w:rsidRDefault="00DE5CEF" w:rsidP="00DE5CEF"/>
    <w:p w14:paraId="40E409E7" w14:textId="5A2168CD" w:rsidR="00DE5CEF" w:rsidRDefault="00DE5CEF" w:rsidP="009841C7">
      <w:pPr>
        <w:pStyle w:val="Heading2"/>
        <w:numPr>
          <w:ilvl w:val="0"/>
          <w:numId w:val="8"/>
        </w:numPr>
        <w:ind w:left="709" w:hanging="709"/>
      </w:pPr>
      <w:r>
        <w:t>Misligholdelse</w:t>
      </w:r>
      <w:r w:rsidR="00F54881">
        <w:t xml:space="preserve"> og erstatningsansvar</w:t>
      </w:r>
      <w:r>
        <w:t xml:space="preserve"> </w:t>
      </w:r>
    </w:p>
    <w:p w14:paraId="504B27D8" w14:textId="3373A536" w:rsidR="00F014E1" w:rsidRDefault="00F014E1" w:rsidP="0099186A">
      <w:pPr>
        <w:pStyle w:val="ListParagraph"/>
        <w:numPr>
          <w:ilvl w:val="0"/>
          <w:numId w:val="15"/>
        </w:numPr>
        <w:ind w:left="709" w:hanging="709"/>
      </w:pPr>
      <w:r>
        <w:t>Misligholdelse og erstatningsansvar reguleres i de aftaler, som Integrationsleverandøren og MedCom hver især har med henholdsvis</w:t>
      </w:r>
      <w:r w:rsidR="003119CB">
        <w:t xml:space="preserve"> Integrationsleverandørens</w:t>
      </w:r>
      <w:r>
        <w:t xml:space="preserve"> Kunder og de tilsluttede parter</w:t>
      </w:r>
      <w:r w:rsidR="003119CB">
        <w:t>.</w:t>
      </w:r>
    </w:p>
    <w:p w14:paraId="36EA84C1" w14:textId="77777777" w:rsidR="003119CB" w:rsidRDefault="003119CB" w:rsidP="0099186A">
      <w:pPr>
        <w:pStyle w:val="ListParagraph"/>
        <w:numPr>
          <w:ilvl w:val="0"/>
          <w:numId w:val="0"/>
        </w:numPr>
        <w:ind w:left="709"/>
      </w:pPr>
    </w:p>
    <w:p w14:paraId="574AB6DA" w14:textId="3F4F8AD6" w:rsidR="0047372D" w:rsidRDefault="00F014E1" w:rsidP="0099186A">
      <w:pPr>
        <w:pStyle w:val="ListParagraph"/>
        <w:numPr>
          <w:ilvl w:val="0"/>
          <w:numId w:val="15"/>
        </w:numPr>
        <w:ind w:left="709" w:hanging="709"/>
      </w:pPr>
      <w:r>
        <w:t xml:space="preserve">Herudover er </w:t>
      </w:r>
      <w:r w:rsidR="0047372D">
        <w:t>MedCom erstatningsansvarlig i overensstemmelse med dansk rets almindelige regler i tilfælde af misligholdelse af Samarbejdsaftalen.</w:t>
      </w:r>
    </w:p>
    <w:p w14:paraId="1FB2ABFB" w14:textId="77777777" w:rsidR="00DE5CEF" w:rsidRDefault="00DE5CEF" w:rsidP="00DE5CEF"/>
    <w:p w14:paraId="247C870A" w14:textId="77777777" w:rsidR="00DE5CEF" w:rsidRDefault="00DE5CEF" w:rsidP="009841C7">
      <w:pPr>
        <w:pStyle w:val="Heading2"/>
        <w:numPr>
          <w:ilvl w:val="0"/>
          <w:numId w:val="8"/>
        </w:numPr>
        <w:ind w:left="709" w:hanging="709"/>
      </w:pPr>
      <w:r>
        <w:t xml:space="preserve">Ansvar </w:t>
      </w:r>
    </w:p>
    <w:p w14:paraId="0831269C" w14:textId="58ED9FB5" w:rsidR="00545161" w:rsidRDefault="00AF018B" w:rsidP="0099186A">
      <w:pPr>
        <w:pStyle w:val="ListParagraph"/>
        <w:numPr>
          <w:ilvl w:val="0"/>
          <w:numId w:val="16"/>
        </w:numPr>
        <w:ind w:hanging="720"/>
      </w:pPr>
      <w:r>
        <w:t>Integrationsleverandøren</w:t>
      </w:r>
      <w:r w:rsidR="00545161">
        <w:t xml:space="preserve"> skal holde MedCom og driftsleverandøren skadesløs for krav fra tredjemand som følge af </w:t>
      </w:r>
      <w:r>
        <w:t>Integrationsleverandøren</w:t>
      </w:r>
      <w:r w:rsidR="00545161">
        <w:t>s krænkelse af dennes rettigheder ved eller i forbindelse med brug af VDX. Skadesløsholdelsen skal omfatte sagsomkostninger, som med rimelighed er afholdt i anledning af et krav.</w:t>
      </w:r>
    </w:p>
    <w:p w14:paraId="60A2F2C8" w14:textId="2A1D6437" w:rsidR="00545161" w:rsidRDefault="00545161" w:rsidP="0099186A">
      <w:pPr>
        <w:pStyle w:val="ListParagraph"/>
        <w:numPr>
          <w:ilvl w:val="0"/>
          <w:numId w:val="0"/>
        </w:numPr>
        <w:ind w:left="720"/>
      </w:pPr>
    </w:p>
    <w:p w14:paraId="7E88CDC1" w14:textId="2F14D6BF" w:rsidR="006F49B6" w:rsidRDefault="00545161" w:rsidP="00222F2F">
      <w:pPr>
        <w:pStyle w:val="ListParagraph"/>
        <w:numPr>
          <w:ilvl w:val="0"/>
          <w:numId w:val="16"/>
        </w:numPr>
        <w:ind w:hanging="720"/>
      </w:pPr>
      <w:r>
        <w:t xml:space="preserve">Både MedCom og </w:t>
      </w:r>
      <w:r w:rsidR="00AF018B">
        <w:t>Integrationsleverandøren</w:t>
      </w:r>
      <w:r>
        <w:t xml:space="preserve"> skal overholde lovgivning og anden retslig regulering, som til enhver tid gælder for personoplysninger og netværkstrafik. </w:t>
      </w:r>
    </w:p>
    <w:p w14:paraId="614A6730" w14:textId="77777777" w:rsidR="006F49B6" w:rsidRDefault="006F49B6" w:rsidP="0099186A">
      <w:pPr>
        <w:pStyle w:val="ListParagraph"/>
        <w:numPr>
          <w:ilvl w:val="0"/>
          <w:numId w:val="0"/>
        </w:numPr>
        <w:ind w:left="284"/>
      </w:pPr>
    </w:p>
    <w:p w14:paraId="6648C0C4" w14:textId="4D7F17C1" w:rsidR="00545161" w:rsidRDefault="00AF018B" w:rsidP="0099186A">
      <w:pPr>
        <w:pStyle w:val="ListParagraph"/>
        <w:numPr>
          <w:ilvl w:val="0"/>
          <w:numId w:val="16"/>
        </w:numPr>
        <w:ind w:hanging="720"/>
      </w:pPr>
      <w:r>
        <w:t>Integrationsleverandøren</w:t>
      </w:r>
      <w:r w:rsidR="00545161">
        <w:t xml:space="preserve"> er desuden ansvarlig for at medvirke til, at VDX kan overholde gældende lov-, myndigheds- og kontraktkrav i relation til Informationssikkerhed, herunder Sundheds- og Databeskyttelsesloven samt Databeskyttelsesforordningen.</w:t>
      </w:r>
    </w:p>
    <w:p w14:paraId="1017FE71" w14:textId="678B4C3F" w:rsidR="00545161" w:rsidRDefault="00545161" w:rsidP="00222F2F">
      <w:pPr>
        <w:pStyle w:val="ListParagraph"/>
        <w:numPr>
          <w:ilvl w:val="0"/>
          <w:numId w:val="0"/>
        </w:numPr>
        <w:ind w:left="720"/>
      </w:pPr>
    </w:p>
    <w:p w14:paraId="0E67EABE" w14:textId="1FBF3410" w:rsidR="006F49B6" w:rsidRDefault="00AF018B" w:rsidP="00222F2F">
      <w:pPr>
        <w:pStyle w:val="ListParagraph"/>
        <w:numPr>
          <w:ilvl w:val="0"/>
          <w:numId w:val="16"/>
        </w:numPr>
        <w:ind w:hanging="720"/>
      </w:pPr>
      <w:r>
        <w:t>Integrationsleverandøren</w:t>
      </w:r>
      <w:r w:rsidR="00545161">
        <w:t xml:space="preserve"> er ansvarlig for uden unødig forsinkelse at give besked ved sikkerhedshændelser med relevans for VDX samt ved hændelser, som indvirker på MedComs opgave som systemforvalter for VDX. </w:t>
      </w:r>
    </w:p>
    <w:p w14:paraId="43A53A57" w14:textId="77777777" w:rsidR="006F49B6" w:rsidRDefault="006F49B6" w:rsidP="0099186A">
      <w:pPr>
        <w:pStyle w:val="ListParagraph"/>
        <w:numPr>
          <w:ilvl w:val="0"/>
          <w:numId w:val="0"/>
        </w:numPr>
        <w:ind w:left="284"/>
      </w:pPr>
    </w:p>
    <w:p w14:paraId="16BD3F6B" w14:textId="053D0157" w:rsidR="00545161" w:rsidRDefault="00545161" w:rsidP="0099186A">
      <w:pPr>
        <w:pStyle w:val="ListParagraph"/>
        <w:numPr>
          <w:ilvl w:val="0"/>
          <w:numId w:val="16"/>
        </w:numPr>
        <w:ind w:hanging="720"/>
      </w:pPr>
      <w:r>
        <w:t xml:space="preserve">MedCom er ligeledes ansvarlig for uden unødig forsinkelse at give </w:t>
      </w:r>
      <w:r w:rsidR="00AF018B">
        <w:t>Integrationsleverandøren</w:t>
      </w:r>
      <w:r>
        <w:t xml:space="preserve"> besked ved sikkerhedshændelser med relevans for VDX.</w:t>
      </w:r>
    </w:p>
    <w:p w14:paraId="0461D7E1" w14:textId="77777777" w:rsidR="00545161" w:rsidRDefault="00545161" w:rsidP="0099186A">
      <w:pPr>
        <w:pStyle w:val="ListParagraph"/>
        <w:numPr>
          <w:ilvl w:val="0"/>
          <w:numId w:val="0"/>
        </w:numPr>
        <w:ind w:left="720"/>
      </w:pPr>
    </w:p>
    <w:p w14:paraId="77D90D94" w14:textId="40AA71AD" w:rsidR="00545161" w:rsidRDefault="00AF018B" w:rsidP="0099186A">
      <w:pPr>
        <w:pStyle w:val="ListParagraph"/>
        <w:numPr>
          <w:ilvl w:val="0"/>
          <w:numId w:val="16"/>
        </w:numPr>
        <w:ind w:hanging="720"/>
      </w:pPr>
      <w:r>
        <w:lastRenderedPageBreak/>
        <w:t>Integrationsleverandøren</w:t>
      </w:r>
      <w:r w:rsidR="00545161">
        <w:t xml:space="preserve"> har ansvar for sikkerheden i eget netværk, da VDX er baseret på en </w:t>
      </w:r>
      <w:proofErr w:type="spellStart"/>
      <w:r w:rsidR="00545161">
        <w:t>fødereret</w:t>
      </w:r>
      <w:proofErr w:type="spellEnd"/>
      <w:r w:rsidR="00545161">
        <w:t xml:space="preserve"> sikkerhedsmodel, som forudsætter, at </w:t>
      </w:r>
      <w:r>
        <w:t>Integrationsleverandøren</w:t>
      </w:r>
      <w:r w:rsidR="00545161">
        <w:t xml:space="preserve"> overholder god it-skik og egne organisatoriske og tekniske sikkerhedskrav og foranstaltninger til </w:t>
      </w:r>
      <w:r w:rsidR="00A80C38">
        <w:t xml:space="preserve">software, udvikling, </w:t>
      </w:r>
      <w:r w:rsidR="00545161">
        <w:t>udstyr, netværk og adgange.</w:t>
      </w:r>
    </w:p>
    <w:p w14:paraId="3B0FEE7B" w14:textId="77777777" w:rsidR="00AF018B" w:rsidRDefault="00AF018B" w:rsidP="00DE5CEF"/>
    <w:p w14:paraId="5FB79F9E" w14:textId="2BDB5F5B" w:rsidR="00E575FE" w:rsidRDefault="00E575FE" w:rsidP="0099186A">
      <w:pPr>
        <w:pStyle w:val="Heading2"/>
        <w:numPr>
          <w:ilvl w:val="0"/>
          <w:numId w:val="8"/>
        </w:numPr>
        <w:ind w:left="709" w:hanging="709"/>
      </w:pPr>
      <w:r>
        <w:t>Rettigheder</w:t>
      </w:r>
    </w:p>
    <w:p w14:paraId="62F2BDA2" w14:textId="77777777" w:rsidR="006D2C51" w:rsidRDefault="00E575FE" w:rsidP="00E575FE">
      <w:pPr>
        <w:pStyle w:val="ListParagraph"/>
        <w:numPr>
          <w:ilvl w:val="1"/>
          <w:numId w:val="8"/>
        </w:numPr>
        <w:ind w:hanging="720"/>
      </w:pPr>
      <w:r w:rsidRPr="009146DE">
        <w:t xml:space="preserve">Hver part beholder alle ejendoms- og immaterielle rettigheder til materiale, løsninger, software og lignende, som er udarbejdet før- eller uafhængigt af </w:t>
      </w:r>
      <w:r w:rsidR="006D2C51">
        <w:t>Samarbejds</w:t>
      </w:r>
      <w:r w:rsidRPr="009146DE">
        <w:t xml:space="preserve">aftalen. </w:t>
      </w:r>
    </w:p>
    <w:p w14:paraId="17C7B86F" w14:textId="77777777" w:rsidR="006D2C51" w:rsidRDefault="006D2C51" w:rsidP="0099186A">
      <w:pPr>
        <w:pStyle w:val="ListParagraph"/>
        <w:numPr>
          <w:ilvl w:val="0"/>
          <w:numId w:val="0"/>
        </w:numPr>
        <w:ind w:left="720"/>
      </w:pPr>
    </w:p>
    <w:p w14:paraId="793B0400" w14:textId="77777777" w:rsidR="006D2C51" w:rsidRDefault="006D2C51" w:rsidP="00E575FE">
      <w:pPr>
        <w:pStyle w:val="ListParagraph"/>
        <w:numPr>
          <w:ilvl w:val="1"/>
          <w:numId w:val="8"/>
        </w:numPr>
        <w:ind w:hanging="720"/>
      </w:pPr>
      <w:r>
        <w:t>H</w:t>
      </w:r>
      <w:r w:rsidR="00E575FE" w:rsidRPr="009146DE">
        <w:t xml:space="preserve">ver part beholder ejendoms- og immaterielle rettigheder til resultatet af det arbejde, som en part har udført som led i </w:t>
      </w:r>
      <w:r w:rsidR="004B7553">
        <w:t>Samarbejds</w:t>
      </w:r>
      <w:r w:rsidR="00E575FE" w:rsidRPr="009146DE">
        <w:t>aftalen.</w:t>
      </w:r>
      <w:r w:rsidR="00E575FE" w:rsidRPr="0099186A">
        <w:t xml:space="preserve"> </w:t>
      </w:r>
    </w:p>
    <w:p w14:paraId="68156271" w14:textId="77777777" w:rsidR="006D2C51" w:rsidRDefault="006D2C51" w:rsidP="0099186A">
      <w:pPr>
        <w:pStyle w:val="ListParagraph"/>
        <w:numPr>
          <w:ilvl w:val="0"/>
          <w:numId w:val="0"/>
        </w:numPr>
        <w:ind w:left="284"/>
      </w:pPr>
    </w:p>
    <w:p w14:paraId="3769CC15" w14:textId="148624B6" w:rsidR="00E575FE" w:rsidRDefault="00E575FE" w:rsidP="0099186A">
      <w:pPr>
        <w:pStyle w:val="ListParagraph"/>
        <w:numPr>
          <w:ilvl w:val="1"/>
          <w:numId w:val="8"/>
        </w:numPr>
        <w:ind w:hanging="720"/>
      </w:pPr>
      <w:r>
        <w:t xml:space="preserve">Alle resultater som tilvejebringes af en part </w:t>
      </w:r>
      <w:r w:rsidR="004B7553">
        <w:t xml:space="preserve">under Samarbejdsaftalen </w:t>
      </w:r>
      <w:r>
        <w:t xml:space="preserve">kan dog frit publiceres og anvendes af alle deltagerne. Enhver publicering af resultaterne skal ske med angivelse af en tydelig reference til </w:t>
      </w:r>
      <w:r w:rsidR="004B7553">
        <w:t>Samarbejdsaftalen</w:t>
      </w:r>
      <w:r>
        <w:t xml:space="preserve"> og de deltagere</w:t>
      </w:r>
      <w:r w:rsidR="004B7553">
        <w:t>,</w:t>
      </w:r>
      <w:r>
        <w:t xml:space="preserve"> som har bidraget til de resultater</w:t>
      </w:r>
      <w:r w:rsidR="004B7553">
        <w:t>,</w:t>
      </w:r>
      <w:r>
        <w:t xml:space="preserve"> som publiceres.</w:t>
      </w:r>
    </w:p>
    <w:p w14:paraId="70C70C8E" w14:textId="77777777" w:rsidR="00E575FE" w:rsidRPr="00EC0986" w:rsidRDefault="00E575FE" w:rsidP="0099186A">
      <w:pPr>
        <w:pStyle w:val="ListParagraph"/>
        <w:numPr>
          <w:ilvl w:val="0"/>
          <w:numId w:val="0"/>
        </w:numPr>
        <w:ind w:left="720"/>
      </w:pPr>
    </w:p>
    <w:p w14:paraId="1F399601" w14:textId="77AEC9EE" w:rsidR="00E575FE" w:rsidRPr="00842226" w:rsidRDefault="00E575FE" w:rsidP="0099186A">
      <w:pPr>
        <w:pStyle w:val="ListParagraph"/>
        <w:numPr>
          <w:ilvl w:val="1"/>
          <w:numId w:val="8"/>
        </w:numPr>
        <w:ind w:hanging="720"/>
      </w:pPr>
      <w:r>
        <w:t xml:space="preserve">Undtaget fra </w:t>
      </w:r>
      <w:r w:rsidRPr="0099186A">
        <w:t xml:space="preserve">publiceringsretten beskrevet i afsnit </w:t>
      </w:r>
      <w:r>
        <w:t>9</w:t>
      </w:r>
      <w:r w:rsidRPr="0099186A">
        <w:t>.</w:t>
      </w:r>
      <w:r w:rsidR="006D2C51">
        <w:t>3</w:t>
      </w:r>
      <w:r w:rsidRPr="0099186A">
        <w:t xml:space="preserve"> </w:t>
      </w:r>
      <w:r>
        <w:t xml:space="preserve">er publicering af it-løsninger eller dele heraf, som kan være pålagt forretningsmæssige fortroligheder. Ved sådanne publiceringer kræves det, at der skal indgås en aftale om, hvad der publiceres mellem den deltager, der ønsker at publicere og den </w:t>
      </w:r>
      <w:r w:rsidR="006D2C51">
        <w:t>anden</w:t>
      </w:r>
      <w:r>
        <w:t xml:space="preserve"> part.</w:t>
      </w:r>
    </w:p>
    <w:p w14:paraId="61580DA0" w14:textId="77777777" w:rsidR="004B7553" w:rsidRDefault="004B7553" w:rsidP="00DE5CEF"/>
    <w:p w14:paraId="7BBB1B70" w14:textId="77777777" w:rsidR="004B7553" w:rsidRDefault="004B7553" w:rsidP="0099186A">
      <w:pPr>
        <w:pStyle w:val="Heading2"/>
        <w:numPr>
          <w:ilvl w:val="0"/>
          <w:numId w:val="8"/>
        </w:numPr>
        <w:ind w:left="709" w:hanging="709"/>
      </w:pPr>
      <w:r>
        <w:t>Underretning om indsamling af personoplysninger</w:t>
      </w:r>
    </w:p>
    <w:p w14:paraId="4F3FCF4C" w14:textId="7F3A3DAC" w:rsidR="004B7553" w:rsidRPr="00EC0986" w:rsidRDefault="004B7553" w:rsidP="0099186A">
      <w:pPr>
        <w:pStyle w:val="ListParagraph"/>
        <w:numPr>
          <w:ilvl w:val="1"/>
          <w:numId w:val="8"/>
        </w:numPr>
        <w:ind w:hanging="720"/>
      </w:pPr>
      <w:r w:rsidRPr="00EC0986">
        <w:t xml:space="preserve">I forbindelse med indgåelse af </w:t>
      </w:r>
      <w:r>
        <w:t>S</w:t>
      </w:r>
      <w:r w:rsidRPr="00EC0986">
        <w:t xml:space="preserve">amarbejdsaftalen behandler MedCom personoplysninger i aftalen i form af navn, arbejdssted, telefonnummer og e-mailadresse. Formålet med behandlingen er håndtering og administration af </w:t>
      </w:r>
      <w:r>
        <w:t>S</w:t>
      </w:r>
      <w:r w:rsidRPr="00EC0986">
        <w:t xml:space="preserve">amarbejdsaftalen. </w:t>
      </w:r>
    </w:p>
    <w:p w14:paraId="5E007BC3" w14:textId="77777777" w:rsidR="004B7553" w:rsidRPr="0099186A" w:rsidRDefault="004B7553" w:rsidP="0099186A">
      <w:pPr>
        <w:pStyle w:val="ListParagraph"/>
        <w:numPr>
          <w:ilvl w:val="0"/>
          <w:numId w:val="0"/>
        </w:numPr>
        <w:ind w:left="720"/>
      </w:pPr>
    </w:p>
    <w:p w14:paraId="5398C9EC" w14:textId="77777777" w:rsidR="004B7553" w:rsidRDefault="004B7553" w:rsidP="004B7553">
      <w:pPr>
        <w:pStyle w:val="ListParagraph"/>
        <w:numPr>
          <w:ilvl w:val="1"/>
          <w:numId w:val="8"/>
        </w:numPr>
        <w:ind w:hanging="720"/>
      </w:pPr>
      <w:r w:rsidRPr="00EC0986">
        <w:t xml:space="preserve">Oplysningerne opbevares elektronisk hos MedCom. MedCom er dataansvarlig for de indsamlede personoplysninger. </w:t>
      </w:r>
    </w:p>
    <w:p w14:paraId="75453596" w14:textId="77777777" w:rsidR="004B7553" w:rsidRDefault="004B7553" w:rsidP="0099186A">
      <w:pPr>
        <w:pStyle w:val="ListParagraph"/>
        <w:numPr>
          <w:ilvl w:val="0"/>
          <w:numId w:val="0"/>
        </w:numPr>
        <w:ind w:left="284"/>
      </w:pPr>
    </w:p>
    <w:p w14:paraId="63605F4F" w14:textId="77777777" w:rsidR="004B7553" w:rsidRDefault="004B7553" w:rsidP="0099186A">
      <w:pPr>
        <w:pStyle w:val="ListParagraph"/>
        <w:numPr>
          <w:ilvl w:val="1"/>
          <w:numId w:val="8"/>
        </w:numPr>
        <w:ind w:hanging="720"/>
      </w:pPr>
      <w:r>
        <w:t xml:space="preserve">Samarbejdsaftalen og personoplysningerne heri slettes senest 5 år efter ophør af aftalen pga. bogføringsloven. </w:t>
      </w:r>
    </w:p>
    <w:p w14:paraId="278733A9" w14:textId="77777777" w:rsidR="004B7553" w:rsidRPr="0099186A" w:rsidRDefault="004B7553" w:rsidP="0099186A">
      <w:pPr>
        <w:pStyle w:val="ListParagraph"/>
        <w:numPr>
          <w:ilvl w:val="0"/>
          <w:numId w:val="0"/>
        </w:numPr>
        <w:ind w:left="720"/>
      </w:pPr>
    </w:p>
    <w:p w14:paraId="08D59478" w14:textId="6774A006" w:rsidR="004B7553" w:rsidRPr="00EC0986" w:rsidRDefault="004B7553" w:rsidP="0099186A">
      <w:pPr>
        <w:pStyle w:val="ListParagraph"/>
        <w:numPr>
          <w:ilvl w:val="1"/>
          <w:numId w:val="8"/>
        </w:numPr>
        <w:ind w:hanging="720"/>
      </w:pPr>
      <w:r w:rsidRPr="00EC0986">
        <w:t xml:space="preserve">Det er til enhver tid muligt at rette henvendelse til MedComs databeskyttelsesrådgiver (DPO) på </w:t>
      </w:r>
      <w:hyperlink r:id="rId9" w:history="1">
        <w:r w:rsidRPr="0099186A">
          <w:t>dpo@medcom.dk</w:t>
        </w:r>
      </w:hyperlink>
      <w:r w:rsidRPr="00EC0986">
        <w:t xml:space="preserve"> ved spørgsmål eller kommentarer til MedComs behandling af disse personoplysninger.</w:t>
      </w:r>
    </w:p>
    <w:p w14:paraId="04AD6A4F" w14:textId="77777777" w:rsidR="004B7553" w:rsidRPr="0099186A" w:rsidRDefault="004B7553" w:rsidP="0099186A">
      <w:pPr>
        <w:pStyle w:val="ListParagraph"/>
        <w:numPr>
          <w:ilvl w:val="0"/>
          <w:numId w:val="0"/>
        </w:numPr>
        <w:ind w:left="720"/>
      </w:pPr>
    </w:p>
    <w:p w14:paraId="0BD3FA58" w14:textId="77777777" w:rsidR="004B7553" w:rsidRPr="004B7553" w:rsidRDefault="004B7553" w:rsidP="0099186A">
      <w:pPr>
        <w:pStyle w:val="ListParagraph"/>
        <w:numPr>
          <w:ilvl w:val="1"/>
          <w:numId w:val="8"/>
        </w:numPr>
        <w:ind w:hanging="720"/>
      </w:pPr>
      <w:r w:rsidRPr="0099186A">
        <w:t xml:space="preserve">Klagemyndighed for MedComs behandling af personoplysningerne er Datatilsynet </w:t>
      </w:r>
      <w:hyperlink r:id="rId10" w:history="1">
        <w:r w:rsidRPr="0099186A">
          <w:t>dt@datatilsynet.dk</w:t>
        </w:r>
      </w:hyperlink>
      <w:r w:rsidRPr="004B7553">
        <w:t>.</w:t>
      </w:r>
    </w:p>
    <w:p w14:paraId="04F147C4" w14:textId="77777777" w:rsidR="004B7553" w:rsidRDefault="004B7553" w:rsidP="00DE5CEF"/>
    <w:p w14:paraId="62510CC3" w14:textId="77777777" w:rsidR="00DE5CEF" w:rsidRDefault="00DE5CEF" w:rsidP="009841C7">
      <w:pPr>
        <w:pStyle w:val="Heading2"/>
        <w:numPr>
          <w:ilvl w:val="0"/>
          <w:numId w:val="8"/>
        </w:numPr>
        <w:ind w:left="709" w:hanging="709"/>
      </w:pPr>
      <w:r>
        <w:t>Tvister og voldgift</w:t>
      </w:r>
    </w:p>
    <w:p w14:paraId="5A6386F4" w14:textId="42D629F2" w:rsidR="00DE5CEF" w:rsidRDefault="00DE5CEF" w:rsidP="0099186A">
      <w:pPr>
        <w:pStyle w:val="ListParagraph"/>
        <w:numPr>
          <w:ilvl w:val="1"/>
          <w:numId w:val="8"/>
        </w:numPr>
        <w:ind w:hanging="720"/>
      </w:pPr>
      <w:r>
        <w:t xml:space="preserve">Uenighed om forståelsen og fortolkningen af denne </w:t>
      </w:r>
      <w:r w:rsidR="00A80C38">
        <w:t>Samarbejds</w:t>
      </w:r>
      <w:r>
        <w:t>aftale skal forsøges afgjort mellem parterne gennem eskalation til et højere ledelsesniveau.</w:t>
      </w:r>
    </w:p>
    <w:p w14:paraId="373D30FB" w14:textId="77777777" w:rsidR="00DE5CEF" w:rsidRDefault="00DE5CEF" w:rsidP="003119CB">
      <w:pPr>
        <w:ind w:hanging="720"/>
      </w:pPr>
    </w:p>
    <w:p w14:paraId="418CEE11" w14:textId="47B4718C" w:rsidR="00DE5CEF" w:rsidRDefault="00DE5CEF" w:rsidP="0099186A">
      <w:pPr>
        <w:pStyle w:val="ListParagraph"/>
        <w:numPr>
          <w:ilvl w:val="1"/>
          <w:numId w:val="8"/>
        </w:numPr>
        <w:ind w:hanging="720"/>
      </w:pPr>
      <w:r>
        <w:t xml:space="preserve">Hvis det ikke er muligt at løse tvisten i mindelighed, skal sagen anlægges og afgøres ved de almindelige domstole med Retten i Odense eller Østre Landsret som værneting. </w:t>
      </w:r>
    </w:p>
    <w:p w14:paraId="5695D6B2" w14:textId="77777777" w:rsidR="00DE5CEF" w:rsidRDefault="00DE5CEF" w:rsidP="00DE5CEF"/>
    <w:p w14:paraId="4D5A404E" w14:textId="77777777" w:rsidR="00DE5CEF" w:rsidRDefault="00DE5CEF" w:rsidP="009841C7">
      <w:pPr>
        <w:pStyle w:val="Heading2"/>
        <w:numPr>
          <w:ilvl w:val="0"/>
          <w:numId w:val="8"/>
        </w:numPr>
        <w:ind w:left="709" w:hanging="709"/>
      </w:pPr>
      <w:r>
        <w:lastRenderedPageBreak/>
        <w:t>Bilag</w:t>
      </w:r>
    </w:p>
    <w:p w14:paraId="1A61E1C8" w14:textId="6E694452" w:rsidR="00DE5CEF" w:rsidRDefault="00DE5CEF" w:rsidP="00DE5CEF">
      <w:r>
        <w:t xml:space="preserve">Til denne </w:t>
      </w:r>
      <w:r w:rsidR="00AF018B">
        <w:t>Samarbejdsaftale</w:t>
      </w:r>
      <w:r>
        <w:t xml:space="preserve"> knytter sig følgende bilag, som udgør en integreret del af </w:t>
      </w:r>
      <w:r w:rsidR="00AF018B">
        <w:t>Samarbejdsaftale</w:t>
      </w:r>
      <w:r>
        <w:t>n:</w:t>
      </w:r>
    </w:p>
    <w:p w14:paraId="381F6948" w14:textId="77777777" w:rsidR="00DE5CEF" w:rsidRDefault="00DE5CEF" w:rsidP="00DE5CEF"/>
    <w:p w14:paraId="2816CEC4" w14:textId="77777777" w:rsidR="00DE5CEF" w:rsidRDefault="00DE5CEF" w:rsidP="00616790">
      <w:pPr>
        <w:pStyle w:val="ListParagraph"/>
        <w:numPr>
          <w:ilvl w:val="0"/>
          <w:numId w:val="39"/>
        </w:numPr>
      </w:pPr>
      <w:r>
        <w:t>Bilag 1: Betingelser for tilslutning til og brug af VDX</w:t>
      </w:r>
    </w:p>
    <w:p w14:paraId="3E8B79AC" w14:textId="4C6EA6C0" w:rsidR="00DE5CEF" w:rsidRDefault="00DE5CEF" w:rsidP="00616790">
      <w:pPr>
        <w:pStyle w:val="ListParagraph"/>
        <w:numPr>
          <w:ilvl w:val="0"/>
          <w:numId w:val="39"/>
        </w:numPr>
      </w:pPr>
      <w:r>
        <w:t xml:space="preserve">Bilag </w:t>
      </w:r>
      <w:r w:rsidR="0021683D">
        <w:t>2</w:t>
      </w:r>
      <w:r>
        <w:t>: Kontaktpersoner</w:t>
      </w:r>
    </w:p>
    <w:p w14:paraId="32F19B0C" w14:textId="5265FC1E" w:rsidR="0021683D" w:rsidRDefault="0021683D" w:rsidP="00616790">
      <w:pPr>
        <w:pStyle w:val="ListParagraph"/>
        <w:numPr>
          <w:ilvl w:val="0"/>
          <w:numId w:val="39"/>
        </w:numPr>
      </w:pPr>
      <w:r>
        <w:t>Bilag 3: Baggrund for integration til VDX-API</w:t>
      </w:r>
    </w:p>
    <w:p w14:paraId="3F14A50B" w14:textId="77777777" w:rsidR="00DE5CEF" w:rsidRDefault="00DE5CEF" w:rsidP="00DE5CEF"/>
    <w:p w14:paraId="160C5E68" w14:textId="77777777" w:rsidR="00DE5CEF" w:rsidRDefault="00DE5CEF" w:rsidP="009841C7">
      <w:pPr>
        <w:pStyle w:val="Heading2"/>
        <w:numPr>
          <w:ilvl w:val="0"/>
          <w:numId w:val="8"/>
        </w:numPr>
        <w:ind w:left="709" w:hanging="709"/>
      </w:pPr>
      <w:r>
        <w:t>Underskrifter</w:t>
      </w:r>
    </w:p>
    <w:p w14:paraId="738E733A" w14:textId="06B7A6FE" w:rsidR="00DE5CEF" w:rsidRDefault="00AF018B" w:rsidP="00DE5CEF">
      <w:r>
        <w:t>Samarbejdsaftale</w:t>
      </w:r>
      <w:r w:rsidR="00DE5CEF">
        <w:t xml:space="preserve">n underskrives af </w:t>
      </w:r>
      <w:r>
        <w:t>Integrationsleverandøren</w:t>
      </w:r>
      <w:r w:rsidR="00DE5CEF">
        <w:t xml:space="preserve"> og MedCom, og hver part modtager et underskrevet eksemplar. </w:t>
      </w:r>
    </w:p>
    <w:p w14:paraId="3AE761CB" w14:textId="3DF36E53" w:rsidR="00DE5CEF" w:rsidRDefault="00DE5CEF" w:rsidP="00DE5CEF"/>
    <w:p w14:paraId="3EDC42FD" w14:textId="3C5158A7" w:rsidR="00013703" w:rsidRDefault="00013703" w:rsidP="00DE5CEF">
      <w:r>
        <w:t xml:space="preserve">For </w:t>
      </w:r>
      <w:r w:rsidR="003119CB">
        <w:t>Integrationsleverandøren</w:t>
      </w:r>
    </w:p>
    <w:p w14:paraId="06ADF871" w14:textId="77777777" w:rsidR="000D58C4" w:rsidRDefault="000D58C4" w:rsidP="00DE5CEF"/>
    <w:sdt>
      <w:sdtPr>
        <w:rPr>
          <w:b w:val="0"/>
          <w:color w:val="auto"/>
        </w:rPr>
        <w:alias w:val="axesPDF - Definition List"/>
        <w:tag w:val="axesPDF:ID:Table:92e9a689-39cb-4a05-b996-e9d828a57a22"/>
        <w:id w:val="189426463"/>
        <w:placeholder>
          <w:docPart w:val="974781EBCA72408F8BF1F4D126A5E797"/>
        </w:placeholder>
      </w:sdtPr>
      <w:sdtEndPr>
        <w:rPr>
          <w:i/>
          <w:iCs/>
          <w:highlight w:val="yellow"/>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997"/>
          </w:tblGrid>
          <w:tr w:rsidR="00013703" w:rsidRPr="00940A37" w14:paraId="3F4652BE" w14:textId="77777777" w:rsidTr="000D58C4">
            <w:tc>
              <w:tcPr>
                <w:tcW w:w="2268" w:type="dxa"/>
                <w:tcMar>
                  <w:bottom w:w="142" w:type="dxa"/>
                </w:tcMar>
              </w:tcPr>
              <w:p w14:paraId="7092A940" w14:textId="46717D7C" w:rsidR="00013703" w:rsidRDefault="000D58C4" w:rsidP="00482F9E">
                <w:pPr>
                  <w:pStyle w:val="Bllabel"/>
                </w:pPr>
                <w:r>
                  <w:t>Dato</w:t>
                </w:r>
              </w:p>
              <w:p w14:paraId="4573FE7A" w14:textId="77777777" w:rsidR="00013703" w:rsidRPr="00940A37" w:rsidRDefault="00013703" w:rsidP="00482F9E">
                <w:pPr>
                  <w:pStyle w:val="Bllabel"/>
                </w:pPr>
              </w:p>
            </w:tc>
            <w:tc>
              <w:tcPr>
                <w:tcW w:w="4997" w:type="dxa"/>
                <w:tcMar>
                  <w:bottom w:w="142" w:type="dxa"/>
                </w:tcMar>
              </w:tcPr>
              <w:p w14:paraId="0DF65C79" w14:textId="77777777" w:rsidR="00013703" w:rsidRPr="00842E4C" w:rsidRDefault="00013703" w:rsidP="00482F9E">
                <w:pPr>
                  <w:rPr>
                    <w:i/>
                    <w:iCs/>
                  </w:rPr>
                </w:pPr>
                <w:r w:rsidRPr="00842E4C">
                  <w:rPr>
                    <w:i/>
                    <w:iCs/>
                    <w:highlight w:val="yellow"/>
                  </w:rPr>
                  <w:t>Skrivefelt</w:t>
                </w:r>
              </w:p>
            </w:tc>
          </w:tr>
          <w:tr w:rsidR="00013703" w:rsidRPr="00940A37" w14:paraId="5585B98E" w14:textId="77777777" w:rsidTr="000D58C4">
            <w:tc>
              <w:tcPr>
                <w:tcW w:w="2268" w:type="dxa"/>
                <w:tcMar>
                  <w:bottom w:w="142" w:type="dxa"/>
                </w:tcMar>
              </w:tcPr>
              <w:p w14:paraId="07E11320" w14:textId="29A52A4A" w:rsidR="00013703" w:rsidRDefault="000D58C4" w:rsidP="00482F9E">
                <w:pPr>
                  <w:pStyle w:val="Bllabel"/>
                </w:pPr>
                <w:r>
                  <w:t>Titel og navn</w:t>
                </w:r>
              </w:p>
              <w:p w14:paraId="60A76CC5" w14:textId="77777777" w:rsidR="00013703" w:rsidRPr="00940A37" w:rsidRDefault="00013703" w:rsidP="00482F9E">
                <w:pPr>
                  <w:pStyle w:val="Bllabel"/>
                  <w:rPr>
                    <w:rFonts w:eastAsiaTheme="minorEastAsia"/>
                  </w:rPr>
                </w:pPr>
              </w:p>
            </w:tc>
            <w:tc>
              <w:tcPr>
                <w:tcW w:w="4997" w:type="dxa"/>
                <w:tcMar>
                  <w:bottom w:w="142" w:type="dxa"/>
                </w:tcMar>
              </w:tcPr>
              <w:p w14:paraId="1204999C" w14:textId="77777777" w:rsidR="00013703" w:rsidRPr="00264440" w:rsidRDefault="00013703" w:rsidP="00482F9E">
                <w:r w:rsidRPr="00842E4C">
                  <w:rPr>
                    <w:i/>
                    <w:iCs/>
                    <w:highlight w:val="yellow"/>
                  </w:rPr>
                  <w:t>Skrivefelt</w:t>
                </w:r>
              </w:p>
            </w:tc>
          </w:tr>
          <w:tr w:rsidR="00013703" w:rsidRPr="00940A37" w14:paraId="7289D5BF" w14:textId="77777777" w:rsidTr="000D58C4">
            <w:tc>
              <w:tcPr>
                <w:tcW w:w="2268" w:type="dxa"/>
                <w:tcMar>
                  <w:bottom w:w="340" w:type="dxa"/>
                </w:tcMar>
              </w:tcPr>
              <w:p w14:paraId="062C6C28" w14:textId="5E9BA1FC" w:rsidR="00013703" w:rsidRPr="00940A37" w:rsidRDefault="000D58C4" w:rsidP="00482F9E">
                <w:pPr>
                  <w:pStyle w:val="Bllabel"/>
                </w:pPr>
                <w:r>
                  <w:t>Underskrift</w:t>
                </w:r>
              </w:p>
            </w:tc>
            <w:tc>
              <w:tcPr>
                <w:tcW w:w="4997" w:type="dxa"/>
                <w:tcMar>
                  <w:bottom w:w="340" w:type="dxa"/>
                </w:tcMar>
              </w:tcPr>
              <w:p w14:paraId="713DFFC3" w14:textId="3856CCD3" w:rsidR="00013703" w:rsidRPr="00940A37" w:rsidRDefault="00013703" w:rsidP="00482F9E">
                <w:r w:rsidRPr="00842E4C">
                  <w:rPr>
                    <w:i/>
                    <w:iCs/>
                    <w:highlight w:val="yellow"/>
                  </w:rPr>
                  <w:t>Skrivefelt</w:t>
                </w:r>
              </w:p>
            </w:tc>
          </w:tr>
        </w:tbl>
      </w:sdtContent>
    </w:sdt>
    <w:p w14:paraId="699148DE" w14:textId="77777777" w:rsidR="00013703" w:rsidRDefault="00013703" w:rsidP="00DE5CEF"/>
    <w:p w14:paraId="4E99BBA6" w14:textId="77777777" w:rsidR="00DE5CEF" w:rsidRDefault="00DE5CEF" w:rsidP="00DE5CEF">
      <w:r>
        <w:t xml:space="preserve">For MedCom   </w:t>
      </w:r>
    </w:p>
    <w:p w14:paraId="7783ADCC" w14:textId="77777777" w:rsidR="000D58C4" w:rsidRDefault="000D58C4" w:rsidP="00DE5CEF"/>
    <w:sdt>
      <w:sdtPr>
        <w:rPr>
          <w:b w:val="0"/>
          <w:color w:val="auto"/>
        </w:rPr>
        <w:alias w:val="axesPDF - Definition List"/>
        <w:tag w:val="axesPDF:ID:Table:92e9a689-39cb-4a05-b996-e9d828a57a22"/>
        <w:id w:val="2097665797"/>
        <w:placeholder>
          <w:docPart w:val="0BF035F14D8448F5BF4A6A0DBF13745D"/>
        </w:placeholder>
      </w:sdtPr>
      <w:sdtEndPr>
        <w:rPr>
          <w:i/>
          <w:iCs/>
          <w:highlight w:val="yellow"/>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997"/>
          </w:tblGrid>
          <w:tr w:rsidR="000D58C4" w:rsidRPr="00940A37" w14:paraId="1CFF95D6" w14:textId="77777777" w:rsidTr="00482F9E">
            <w:tc>
              <w:tcPr>
                <w:tcW w:w="2268" w:type="dxa"/>
                <w:tcMar>
                  <w:bottom w:w="142" w:type="dxa"/>
                </w:tcMar>
              </w:tcPr>
              <w:p w14:paraId="25AB929C" w14:textId="77777777" w:rsidR="000D58C4" w:rsidRDefault="000D58C4" w:rsidP="00482F9E">
                <w:pPr>
                  <w:pStyle w:val="Bllabel"/>
                </w:pPr>
                <w:r>
                  <w:t>Dato</w:t>
                </w:r>
              </w:p>
              <w:p w14:paraId="42241EBF" w14:textId="77777777" w:rsidR="000D58C4" w:rsidRPr="00940A37" w:rsidRDefault="000D58C4" w:rsidP="00482F9E">
                <w:pPr>
                  <w:pStyle w:val="Bllabel"/>
                </w:pPr>
              </w:p>
            </w:tc>
            <w:tc>
              <w:tcPr>
                <w:tcW w:w="4997" w:type="dxa"/>
                <w:tcMar>
                  <w:bottom w:w="142" w:type="dxa"/>
                </w:tcMar>
              </w:tcPr>
              <w:p w14:paraId="7EBC6870" w14:textId="77777777" w:rsidR="000D58C4" w:rsidRPr="00842E4C" w:rsidRDefault="000D58C4" w:rsidP="00482F9E">
                <w:pPr>
                  <w:rPr>
                    <w:i/>
                    <w:iCs/>
                  </w:rPr>
                </w:pPr>
                <w:r w:rsidRPr="00842E4C">
                  <w:rPr>
                    <w:i/>
                    <w:iCs/>
                    <w:highlight w:val="yellow"/>
                  </w:rPr>
                  <w:t>Skrivefelt</w:t>
                </w:r>
              </w:p>
            </w:tc>
          </w:tr>
          <w:tr w:rsidR="000D58C4" w:rsidRPr="00940A37" w14:paraId="47892B65" w14:textId="77777777" w:rsidTr="00482F9E">
            <w:tc>
              <w:tcPr>
                <w:tcW w:w="2268" w:type="dxa"/>
                <w:tcMar>
                  <w:bottom w:w="142" w:type="dxa"/>
                </w:tcMar>
              </w:tcPr>
              <w:p w14:paraId="1424040B" w14:textId="77777777" w:rsidR="000D58C4" w:rsidRDefault="000D58C4" w:rsidP="00482F9E">
                <w:pPr>
                  <w:pStyle w:val="Bllabel"/>
                </w:pPr>
                <w:r>
                  <w:t>Titel og navn</w:t>
                </w:r>
              </w:p>
              <w:p w14:paraId="44BBD08B" w14:textId="77777777" w:rsidR="000D58C4" w:rsidRPr="00940A37" w:rsidRDefault="000D58C4" w:rsidP="00482F9E">
                <w:pPr>
                  <w:pStyle w:val="Bllabel"/>
                  <w:rPr>
                    <w:rFonts w:eastAsiaTheme="minorEastAsia"/>
                  </w:rPr>
                </w:pPr>
              </w:p>
            </w:tc>
            <w:tc>
              <w:tcPr>
                <w:tcW w:w="4997" w:type="dxa"/>
                <w:tcMar>
                  <w:bottom w:w="142" w:type="dxa"/>
                </w:tcMar>
              </w:tcPr>
              <w:p w14:paraId="743C4753" w14:textId="77777777" w:rsidR="000D58C4" w:rsidRPr="00264440" w:rsidRDefault="000D58C4" w:rsidP="00482F9E">
                <w:r w:rsidRPr="00842E4C">
                  <w:rPr>
                    <w:i/>
                    <w:iCs/>
                    <w:highlight w:val="yellow"/>
                  </w:rPr>
                  <w:t>Skrivefelt</w:t>
                </w:r>
              </w:p>
            </w:tc>
          </w:tr>
          <w:tr w:rsidR="000D58C4" w:rsidRPr="00940A37" w14:paraId="4049951F" w14:textId="77777777" w:rsidTr="00482F9E">
            <w:tc>
              <w:tcPr>
                <w:tcW w:w="2268" w:type="dxa"/>
                <w:tcMar>
                  <w:bottom w:w="340" w:type="dxa"/>
                </w:tcMar>
              </w:tcPr>
              <w:p w14:paraId="74529F6D" w14:textId="77777777" w:rsidR="000D58C4" w:rsidRPr="00940A37" w:rsidRDefault="000D58C4" w:rsidP="00482F9E">
                <w:pPr>
                  <w:pStyle w:val="Bllabel"/>
                </w:pPr>
                <w:r>
                  <w:t>Underskrift</w:t>
                </w:r>
              </w:p>
            </w:tc>
            <w:tc>
              <w:tcPr>
                <w:tcW w:w="4997" w:type="dxa"/>
                <w:tcMar>
                  <w:bottom w:w="340" w:type="dxa"/>
                </w:tcMar>
              </w:tcPr>
              <w:p w14:paraId="20BAFB5B" w14:textId="77777777" w:rsidR="000D58C4" w:rsidRPr="00940A37" w:rsidRDefault="000D58C4" w:rsidP="00482F9E">
                <w:r w:rsidRPr="00842E4C">
                  <w:rPr>
                    <w:i/>
                    <w:iCs/>
                    <w:highlight w:val="yellow"/>
                  </w:rPr>
                  <w:t>Skrivefelt</w:t>
                </w:r>
              </w:p>
            </w:tc>
          </w:tr>
        </w:tbl>
      </w:sdtContent>
    </w:sdt>
    <w:p w14:paraId="749C20B1" w14:textId="77777777" w:rsidR="00BF7858" w:rsidRDefault="00BF7858" w:rsidP="000D58C4">
      <w:pPr>
        <w:pStyle w:val="Heading1"/>
        <w:rPr>
          <w:sz w:val="36"/>
          <w:szCs w:val="36"/>
        </w:rPr>
      </w:pPr>
    </w:p>
    <w:p w14:paraId="05113D2B" w14:textId="77777777" w:rsidR="00BF7858" w:rsidRDefault="00BF7858">
      <w:pPr>
        <w:widowControl w:val="0"/>
        <w:spacing w:after="200" w:line="276" w:lineRule="auto"/>
        <w:rPr>
          <w:rFonts w:cs="Arial"/>
          <w:b/>
          <w:bCs/>
          <w:color w:val="2C415C" w:themeColor="accent1"/>
          <w:kern w:val="32"/>
          <w:sz w:val="36"/>
          <w:szCs w:val="36"/>
        </w:rPr>
      </w:pPr>
      <w:r>
        <w:rPr>
          <w:sz w:val="36"/>
          <w:szCs w:val="36"/>
        </w:rPr>
        <w:br w:type="page"/>
      </w:r>
    </w:p>
    <w:p w14:paraId="1191154C" w14:textId="46AD727E" w:rsidR="00DE5CEF" w:rsidRPr="0031300D" w:rsidRDefault="00DE5CEF" w:rsidP="000D58C4">
      <w:pPr>
        <w:pStyle w:val="Heading1"/>
        <w:rPr>
          <w:sz w:val="36"/>
          <w:szCs w:val="36"/>
        </w:rPr>
      </w:pPr>
      <w:r w:rsidRPr="0031300D">
        <w:rPr>
          <w:sz w:val="36"/>
          <w:szCs w:val="36"/>
        </w:rPr>
        <w:lastRenderedPageBreak/>
        <w:t>B</w:t>
      </w:r>
      <w:r w:rsidR="00AC0D06">
        <w:rPr>
          <w:sz w:val="36"/>
          <w:szCs w:val="36"/>
        </w:rPr>
        <w:t>ILAG</w:t>
      </w:r>
      <w:r w:rsidRPr="0031300D">
        <w:rPr>
          <w:sz w:val="36"/>
          <w:szCs w:val="36"/>
        </w:rPr>
        <w:t xml:space="preserve"> 1: </w:t>
      </w:r>
      <w:r w:rsidR="00AC0D06">
        <w:rPr>
          <w:sz w:val="36"/>
          <w:szCs w:val="36"/>
        </w:rPr>
        <w:t>BETINGELSER FOR TILSLUTNING TIL OG BRUG AF VDX</w:t>
      </w:r>
      <w:r w:rsidR="006C7EB1">
        <w:rPr>
          <w:sz w:val="36"/>
          <w:szCs w:val="36"/>
        </w:rPr>
        <w:t>-API</w:t>
      </w:r>
      <w:r w:rsidR="00AC0D06">
        <w:rPr>
          <w:sz w:val="36"/>
          <w:szCs w:val="36"/>
        </w:rPr>
        <w:t xml:space="preserve"> </w:t>
      </w:r>
    </w:p>
    <w:p w14:paraId="196B4CBE" w14:textId="77777777" w:rsidR="00DE5CEF" w:rsidRDefault="00DE5CEF" w:rsidP="00DE5CEF"/>
    <w:p w14:paraId="446BDE9A" w14:textId="307F52B0" w:rsidR="00DE5CEF" w:rsidRDefault="00DE5CEF" w:rsidP="009841C7">
      <w:pPr>
        <w:pStyle w:val="Heading2"/>
        <w:numPr>
          <w:ilvl w:val="0"/>
          <w:numId w:val="18"/>
        </w:numPr>
        <w:ind w:hanging="720"/>
      </w:pPr>
      <w:r>
        <w:t>VDX generelt</w:t>
      </w:r>
    </w:p>
    <w:p w14:paraId="63642390" w14:textId="6F32349F" w:rsidR="00E17DCD" w:rsidRDefault="00E17DCD" w:rsidP="00E17DCD">
      <w:pPr>
        <w:pStyle w:val="ListParagraph"/>
        <w:numPr>
          <w:ilvl w:val="0"/>
          <w:numId w:val="17"/>
        </w:numPr>
        <w:ind w:hanging="720"/>
      </w:pPr>
      <w:r>
        <w:t xml:space="preserve">VDX er en fællesoffentlig og tværsektoriel videoinfrastruktur, </w:t>
      </w:r>
      <w:r w:rsidR="0079237F">
        <w:t xml:space="preserve">som stilles til rådighed for de tilsluttede parter, og som </w:t>
      </w:r>
      <w:r>
        <w:t xml:space="preserve">gør det muligt at oprette og afholde videomøder på tværs af videokonferenceudstyr og-infrastrukturer. </w:t>
      </w:r>
    </w:p>
    <w:p w14:paraId="3CFC6E60" w14:textId="77777777" w:rsidR="0079237F" w:rsidRDefault="0079237F" w:rsidP="00025188">
      <w:pPr>
        <w:pStyle w:val="ListParagraph"/>
        <w:numPr>
          <w:ilvl w:val="0"/>
          <w:numId w:val="0"/>
        </w:numPr>
        <w:ind w:left="720"/>
      </w:pPr>
    </w:p>
    <w:p w14:paraId="5166A8F9" w14:textId="2E683340" w:rsidR="00FE4F2D" w:rsidRDefault="00FE4F2D" w:rsidP="0099186A">
      <w:pPr>
        <w:pStyle w:val="ListParagraph"/>
        <w:numPr>
          <w:ilvl w:val="0"/>
          <w:numId w:val="17"/>
        </w:numPr>
        <w:ind w:hanging="720"/>
      </w:pPr>
      <w:r>
        <w:t xml:space="preserve">Det er derfor også en forudsætning, at tilslutning af private </w:t>
      </w:r>
      <w:r w:rsidRPr="00FE4F2D">
        <w:t>leverandører sker på vegne af en region, kommune eller statslig myndighed eller en privat yder med overenskomst med det offentlige.</w:t>
      </w:r>
      <w:r>
        <w:t xml:space="preserve"> </w:t>
      </w:r>
    </w:p>
    <w:p w14:paraId="0B38FC11" w14:textId="77777777" w:rsidR="00FE4F2D" w:rsidRDefault="00FE4F2D" w:rsidP="00025188">
      <w:pPr>
        <w:pStyle w:val="ListParagraph"/>
        <w:numPr>
          <w:ilvl w:val="0"/>
          <w:numId w:val="0"/>
        </w:numPr>
        <w:ind w:left="720"/>
      </w:pPr>
    </w:p>
    <w:p w14:paraId="73E6C08C" w14:textId="77777777" w:rsidR="006D79E4" w:rsidRDefault="006D79E4" w:rsidP="006D79E4">
      <w:pPr>
        <w:pStyle w:val="ListParagraph"/>
        <w:numPr>
          <w:ilvl w:val="0"/>
          <w:numId w:val="17"/>
        </w:numPr>
        <w:ind w:hanging="720"/>
      </w:pPr>
      <w:r>
        <w:t xml:space="preserve">De tilsluttede parter og dermed også Integrationsleverandørens anvendelse af VDX skal følge formålsbeskrivelsen. Den til enhver tid gældende formålsbeskrivelse for VDX findes på </w:t>
      </w:r>
      <w:hyperlink r:id="rId11" w:history="1">
        <w:r w:rsidRPr="00F25FFA">
          <w:rPr>
            <w:rStyle w:val="Hyperlink"/>
          </w:rPr>
          <w:t>www.medcom.dk</w:t>
        </w:r>
      </w:hyperlink>
      <w:r>
        <w:t>.</w:t>
      </w:r>
    </w:p>
    <w:p w14:paraId="2278DF2E" w14:textId="77777777" w:rsidR="006D79E4" w:rsidRDefault="006D79E4" w:rsidP="0099186A">
      <w:pPr>
        <w:pStyle w:val="ListParagraph"/>
        <w:numPr>
          <w:ilvl w:val="0"/>
          <w:numId w:val="0"/>
        </w:numPr>
        <w:ind w:left="720"/>
      </w:pPr>
    </w:p>
    <w:p w14:paraId="3B10BD6B" w14:textId="77777777" w:rsidR="0079237F" w:rsidRDefault="0079237F" w:rsidP="0079237F">
      <w:pPr>
        <w:pStyle w:val="ListParagraph"/>
        <w:numPr>
          <w:ilvl w:val="0"/>
          <w:numId w:val="17"/>
        </w:numPr>
        <w:ind w:hanging="720"/>
      </w:pPr>
      <w:r>
        <w:t>MedCom er fællesoffentlig systemforvalter for VDX og driftsansvarlig for VDX inden for rammerne af offentligt/offentligt samarbejde.</w:t>
      </w:r>
    </w:p>
    <w:p w14:paraId="247CEFA4" w14:textId="77777777" w:rsidR="00A57B63" w:rsidRDefault="00A57B63" w:rsidP="0099186A">
      <w:pPr>
        <w:pStyle w:val="ListParagraph"/>
        <w:numPr>
          <w:ilvl w:val="0"/>
          <w:numId w:val="0"/>
        </w:numPr>
        <w:ind w:left="284"/>
      </w:pPr>
    </w:p>
    <w:p w14:paraId="7CECFC48" w14:textId="572867BA" w:rsidR="00F70431" w:rsidRDefault="00F70431" w:rsidP="00F70431">
      <w:pPr>
        <w:pStyle w:val="ListParagraph"/>
        <w:numPr>
          <w:ilvl w:val="0"/>
          <w:numId w:val="17"/>
        </w:numPr>
        <w:ind w:hanging="720"/>
      </w:pPr>
      <w:r>
        <w:t xml:space="preserve">VDX består af en videoinfrastruktur og en række støttesystemer, herunder et VDX API for administration, booking og integration til lokale systemer og lokal brugerstyring.  </w:t>
      </w:r>
    </w:p>
    <w:p w14:paraId="6EA7CB49" w14:textId="77777777" w:rsidR="00F70431" w:rsidRDefault="00F70431" w:rsidP="0099186A">
      <w:pPr>
        <w:pStyle w:val="ListParagraph"/>
        <w:numPr>
          <w:ilvl w:val="0"/>
          <w:numId w:val="0"/>
        </w:numPr>
        <w:ind w:left="720"/>
      </w:pPr>
    </w:p>
    <w:p w14:paraId="38D7CB71" w14:textId="77777777" w:rsidR="00A57B63" w:rsidRDefault="00A57B63" w:rsidP="0099186A">
      <w:pPr>
        <w:pStyle w:val="ListParagraph"/>
        <w:numPr>
          <w:ilvl w:val="0"/>
          <w:numId w:val="17"/>
        </w:numPr>
        <w:ind w:hanging="720"/>
      </w:pPr>
      <w:r>
        <w:t xml:space="preserve">VDX </w:t>
      </w:r>
      <w:proofErr w:type="spellStart"/>
      <w:r>
        <w:t>API’et</w:t>
      </w:r>
      <w:proofErr w:type="spellEnd"/>
      <w:r>
        <w:t xml:space="preserve"> gør det desuden muligt at lave integration til VDX fra egne systemer og fra egen brugerstyring - samt at brande og tilpasse videomøderum med fx eget logo. </w:t>
      </w:r>
    </w:p>
    <w:p w14:paraId="35254BC4" w14:textId="77777777" w:rsidR="00DE5CEF" w:rsidRDefault="00DE5CEF" w:rsidP="006643EC">
      <w:pPr>
        <w:pStyle w:val="ListParagraph"/>
        <w:numPr>
          <w:ilvl w:val="0"/>
          <w:numId w:val="0"/>
        </w:numPr>
        <w:ind w:left="720"/>
      </w:pPr>
    </w:p>
    <w:p w14:paraId="72D86A07" w14:textId="72F9A774" w:rsidR="00DE5CEF" w:rsidRDefault="00DE5CEF" w:rsidP="009841C7">
      <w:pPr>
        <w:pStyle w:val="ListParagraph"/>
        <w:numPr>
          <w:ilvl w:val="0"/>
          <w:numId w:val="17"/>
        </w:numPr>
        <w:ind w:hanging="720"/>
      </w:pPr>
      <w:r>
        <w:t>Videokommunikation mod VDX anvender internettet som transportvej. Videokommunikationen er krypteret</w:t>
      </w:r>
      <w:r w:rsidR="00A5495B">
        <w:t xml:space="preserve">. </w:t>
      </w:r>
      <w:r>
        <w:t xml:space="preserve"> </w:t>
      </w:r>
    </w:p>
    <w:p w14:paraId="246F9783" w14:textId="77777777" w:rsidR="00085AF6" w:rsidRDefault="00085AF6" w:rsidP="00025188">
      <w:pPr>
        <w:pStyle w:val="ListParagraph"/>
        <w:numPr>
          <w:ilvl w:val="0"/>
          <w:numId w:val="0"/>
        </w:numPr>
        <w:ind w:left="284"/>
      </w:pPr>
    </w:p>
    <w:p w14:paraId="0C309309" w14:textId="1E4678BD" w:rsidR="00DE5CEF" w:rsidRDefault="00DE5CEF" w:rsidP="009841C7">
      <w:pPr>
        <w:pStyle w:val="ListParagraph"/>
        <w:numPr>
          <w:ilvl w:val="0"/>
          <w:numId w:val="17"/>
        </w:numPr>
        <w:ind w:hanging="720"/>
      </w:pPr>
      <w:r>
        <w:t xml:space="preserve">Der gemmes ikke og tages ikke backup af selve videokommunikationen.  </w:t>
      </w:r>
    </w:p>
    <w:p w14:paraId="1CA68D47" w14:textId="77777777" w:rsidR="004449B8" w:rsidRDefault="004449B8" w:rsidP="0099186A">
      <w:pPr>
        <w:pStyle w:val="ListParagraph"/>
        <w:numPr>
          <w:ilvl w:val="0"/>
          <w:numId w:val="0"/>
        </w:numPr>
        <w:ind w:left="720"/>
      </w:pPr>
    </w:p>
    <w:p w14:paraId="69FD7EB8" w14:textId="77777777" w:rsidR="00DE5CEF" w:rsidRDefault="00DE5CEF" w:rsidP="009841C7">
      <w:pPr>
        <w:pStyle w:val="Heading2"/>
        <w:numPr>
          <w:ilvl w:val="0"/>
          <w:numId w:val="18"/>
        </w:numPr>
        <w:ind w:left="709" w:hanging="720"/>
      </w:pPr>
      <w:r>
        <w:tab/>
        <w:t>VDX-driftsleverandører</w:t>
      </w:r>
    </w:p>
    <w:p w14:paraId="3CF3524E" w14:textId="29493E69" w:rsidR="00DE5CEF" w:rsidRDefault="00DE5CEF" w:rsidP="0099186A">
      <w:pPr>
        <w:pStyle w:val="ListParagraph"/>
        <w:numPr>
          <w:ilvl w:val="1"/>
          <w:numId w:val="103"/>
        </w:numPr>
        <w:ind w:hanging="720"/>
      </w:pPr>
      <w:r>
        <w:t>MedCom indgår aftaler med leverandører om driften af VDX</w:t>
      </w:r>
      <w:r w:rsidR="004449B8" w:rsidRPr="004449B8">
        <w:t xml:space="preserve"> </w:t>
      </w:r>
      <w:r w:rsidR="004449B8">
        <w:t>i overensstemmelse med gældende udbudsregler og gennem den governance, der er aftalt for VDX.</w:t>
      </w:r>
      <w:r>
        <w:t xml:space="preserve"> Den til enhver tid gældende oversigt over leverandører findes på www.medcom.dk.</w:t>
      </w:r>
    </w:p>
    <w:p w14:paraId="708F2695" w14:textId="77777777" w:rsidR="00DE5CEF" w:rsidRDefault="00DE5CEF" w:rsidP="0099186A">
      <w:pPr>
        <w:pStyle w:val="ListParagraph"/>
        <w:numPr>
          <w:ilvl w:val="0"/>
          <w:numId w:val="0"/>
        </w:numPr>
        <w:ind w:left="720" w:hanging="720"/>
      </w:pPr>
    </w:p>
    <w:p w14:paraId="3EC81E49" w14:textId="60AB699D" w:rsidR="00DE5CEF" w:rsidRDefault="00DE5CEF" w:rsidP="0099186A">
      <w:pPr>
        <w:pStyle w:val="ListParagraph"/>
        <w:numPr>
          <w:ilvl w:val="1"/>
          <w:numId w:val="103"/>
        </w:numPr>
        <w:ind w:hanging="720"/>
      </w:pPr>
      <w:r>
        <w:t xml:space="preserve">De tilsluttede parter </w:t>
      </w:r>
      <w:r w:rsidR="009D6581">
        <w:t xml:space="preserve">og Integrationsleverandøren </w:t>
      </w:r>
      <w:r>
        <w:t>orienteres om skift af ny driftsleverandør for VDX</w:t>
      </w:r>
      <w:r w:rsidR="00674BDD">
        <w:t xml:space="preserve"> </w:t>
      </w:r>
      <w:r w:rsidR="00D00089">
        <w:t>med mindst 3 måneders varsel</w:t>
      </w:r>
      <w:r>
        <w:t xml:space="preserve">.  </w:t>
      </w:r>
    </w:p>
    <w:p w14:paraId="6F24CE33" w14:textId="77777777" w:rsidR="00DE5CEF" w:rsidRDefault="00DE5CEF" w:rsidP="00DE5CEF"/>
    <w:p w14:paraId="72076B5E" w14:textId="33B44605" w:rsidR="00DE5CEF" w:rsidRDefault="00F70431" w:rsidP="009841C7">
      <w:pPr>
        <w:pStyle w:val="Heading2"/>
        <w:numPr>
          <w:ilvl w:val="0"/>
          <w:numId w:val="18"/>
        </w:numPr>
        <w:ind w:left="709" w:hanging="720"/>
      </w:pPr>
      <w:r>
        <w:t xml:space="preserve">Integration til </w:t>
      </w:r>
      <w:r w:rsidR="00DE5CEF">
        <w:t xml:space="preserve">VDX API </w:t>
      </w:r>
    </w:p>
    <w:p w14:paraId="3666175A" w14:textId="2DBCDFC9" w:rsidR="001732BD" w:rsidRDefault="001732BD" w:rsidP="00606809">
      <w:pPr>
        <w:pStyle w:val="ListParagraph"/>
        <w:numPr>
          <w:ilvl w:val="1"/>
          <w:numId w:val="105"/>
        </w:numPr>
        <w:ind w:hanging="720"/>
      </w:pPr>
      <w:r>
        <w:t xml:space="preserve">Som </w:t>
      </w:r>
      <w:r w:rsidRPr="00490257">
        <w:t xml:space="preserve">hjælp </w:t>
      </w:r>
      <w:r>
        <w:t>for Integrationsleverandøren</w:t>
      </w:r>
      <w:r w:rsidRPr="00490257">
        <w:t xml:space="preserve">s </w:t>
      </w:r>
      <w:r>
        <w:t xml:space="preserve">udvikling af integration til </w:t>
      </w:r>
      <w:proofErr w:type="spellStart"/>
      <w:r>
        <w:t>VDX-API’et</w:t>
      </w:r>
      <w:proofErr w:type="spellEnd"/>
      <w:r>
        <w:t xml:space="preserve"> stiller </w:t>
      </w:r>
      <w:proofErr w:type="spellStart"/>
      <w:r>
        <w:t>MedCom</w:t>
      </w:r>
      <w:proofErr w:type="spellEnd"/>
      <w:r>
        <w:t xml:space="preserve"> dokumentation </w:t>
      </w:r>
      <w:r w:rsidR="00606809">
        <w:t xml:space="preserve">samt et testmiljø til rådighed for Integrationsleverandøren. </w:t>
      </w:r>
    </w:p>
    <w:p w14:paraId="4E12C21D" w14:textId="77777777" w:rsidR="00606809" w:rsidRDefault="00606809" w:rsidP="0099186A">
      <w:pPr>
        <w:pStyle w:val="ListParagraph"/>
        <w:numPr>
          <w:ilvl w:val="0"/>
          <w:numId w:val="0"/>
        </w:numPr>
        <w:ind w:left="284"/>
      </w:pPr>
    </w:p>
    <w:p w14:paraId="25C3587A" w14:textId="2DB6C4EB" w:rsidR="009B07CC" w:rsidRDefault="009B07CC" w:rsidP="009B07CC">
      <w:pPr>
        <w:pStyle w:val="ListParagraph"/>
        <w:numPr>
          <w:ilvl w:val="1"/>
          <w:numId w:val="105"/>
        </w:numPr>
        <w:ind w:hanging="720"/>
      </w:pPr>
      <w:r w:rsidRPr="00511481">
        <w:t xml:space="preserve">MedCom </w:t>
      </w:r>
      <w:r>
        <w:t xml:space="preserve">stiller desuden ressourcer til rådighed for rådgivning og deltagelse i samarbejdet om udviklingen af integration til </w:t>
      </w:r>
      <w:proofErr w:type="spellStart"/>
      <w:r>
        <w:t>VDX-API’et</w:t>
      </w:r>
      <w:proofErr w:type="spellEnd"/>
      <w:r>
        <w:t xml:space="preserve">.  </w:t>
      </w:r>
    </w:p>
    <w:p w14:paraId="341FE4D9" w14:textId="77777777" w:rsidR="00606809" w:rsidRDefault="00606809" w:rsidP="0099186A">
      <w:pPr>
        <w:pStyle w:val="ListParagraph"/>
        <w:numPr>
          <w:ilvl w:val="0"/>
          <w:numId w:val="0"/>
        </w:numPr>
        <w:ind w:left="284"/>
      </w:pPr>
    </w:p>
    <w:p w14:paraId="77AE8BD0" w14:textId="0540F32C" w:rsidR="00053A53" w:rsidRDefault="00053A53" w:rsidP="00053A53">
      <w:pPr>
        <w:pStyle w:val="ListParagraph"/>
        <w:numPr>
          <w:ilvl w:val="1"/>
          <w:numId w:val="105"/>
        </w:numPr>
        <w:ind w:hanging="720"/>
      </w:pPr>
      <w:r>
        <w:t xml:space="preserve">Kommunikationen til </w:t>
      </w:r>
      <w:proofErr w:type="spellStart"/>
      <w:r>
        <w:t>VDX-API’et</w:t>
      </w:r>
      <w:proofErr w:type="spellEnd"/>
      <w:r>
        <w:t xml:space="preserve"> forudsætter anvendelse af minimum TLS 1.</w:t>
      </w:r>
      <w:r w:rsidR="002B55C1">
        <w:t>2</w:t>
      </w:r>
      <w:r>
        <w:t xml:space="preserve"> mellem Integrationsleverandørens system og </w:t>
      </w:r>
      <w:proofErr w:type="spellStart"/>
      <w:r>
        <w:t>VDX-API’et</w:t>
      </w:r>
      <w:proofErr w:type="spellEnd"/>
      <w:r w:rsidR="002B55C1">
        <w:t>.</w:t>
      </w:r>
    </w:p>
    <w:p w14:paraId="5E7CE2A9" w14:textId="77777777" w:rsidR="00606809" w:rsidRDefault="00606809" w:rsidP="002B55C1"/>
    <w:p w14:paraId="71538153" w14:textId="77777777" w:rsidR="00A37846" w:rsidRDefault="00A37846" w:rsidP="00A37846">
      <w:pPr>
        <w:pStyle w:val="ListParagraph"/>
        <w:numPr>
          <w:ilvl w:val="1"/>
          <w:numId w:val="105"/>
        </w:numPr>
        <w:ind w:hanging="720"/>
      </w:pPr>
      <w:r>
        <w:lastRenderedPageBreak/>
        <w:t xml:space="preserve">Adgang til testmiljøet reguleres via ’Anmodning om adgang til testmiljøet for </w:t>
      </w:r>
      <w:proofErr w:type="spellStart"/>
      <w:r>
        <w:t>VDX-API’et</w:t>
      </w:r>
      <w:proofErr w:type="spellEnd"/>
      <w:r>
        <w:t xml:space="preserve">’.  </w:t>
      </w:r>
    </w:p>
    <w:p w14:paraId="1835DFB6" w14:textId="77777777" w:rsidR="00A37846" w:rsidRDefault="00A37846" w:rsidP="00A37846">
      <w:pPr>
        <w:pStyle w:val="ListParagraph"/>
        <w:numPr>
          <w:ilvl w:val="0"/>
          <w:numId w:val="0"/>
        </w:numPr>
        <w:ind w:left="720"/>
      </w:pPr>
    </w:p>
    <w:p w14:paraId="7652B87F" w14:textId="1BDE0654" w:rsidR="00606809" w:rsidRDefault="00C80586" w:rsidP="00606809">
      <w:pPr>
        <w:pStyle w:val="ListParagraph"/>
        <w:numPr>
          <w:ilvl w:val="1"/>
          <w:numId w:val="105"/>
        </w:numPr>
        <w:ind w:hanging="720"/>
      </w:pPr>
      <w:r>
        <w:t>A</w:t>
      </w:r>
      <w:r w:rsidR="00606809">
        <w:t xml:space="preserve">dgang til produktionsmiljøet for </w:t>
      </w:r>
      <w:proofErr w:type="spellStart"/>
      <w:r w:rsidR="00606809">
        <w:t>VDX-API’et</w:t>
      </w:r>
      <w:proofErr w:type="spellEnd"/>
      <w:r w:rsidR="00606809">
        <w:t xml:space="preserve"> </w:t>
      </w:r>
      <w:r>
        <w:t xml:space="preserve">forudsætter, at </w:t>
      </w:r>
      <w:proofErr w:type="spellStart"/>
      <w:r w:rsidR="00606809">
        <w:t>MedCom</w:t>
      </w:r>
      <w:proofErr w:type="spellEnd"/>
      <w:r w:rsidR="00606809">
        <w:t xml:space="preserve"> valider</w:t>
      </w:r>
      <w:r>
        <w:t>er</w:t>
      </w:r>
      <w:r w:rsidR="00A80C38">
        <w:t xml:space="preserve"> datakommunikationen mellem Integrationsleverandørens system og </w:t>
      </w:r>
      <w:proofErr w:type="spellStart"/>
      <w:r w:rsidR="00A80C38">
        <w:t>VDX-API’et</w:t>
      </w:r>
      <w:proofErr w:type="spellEnd"/>
      <w:r w:rsidR="00A80C38">
        <w:t xml:space="preserve">. </w:t>
      </w:r>
      <w:r w:rsidR="00606809">
        <w:t xml:space="preserve"> </w:t>
      </w:r>
    </w:p>
    <w:p w14:paraId="05EA7748" w14:textId="77777777" w:rsidR="00053A53" w:rsidRDefault="00053A53" w:rsidP="00053A53">
      <w:pPr>
        <w:pStyle w:val="ListParagraph"/>
        <w:numPr>
          <w:ilvl w:val="0"/>
          <w:numId w:val="0"/>
        </w:numPr>
        <w:ind w:left="284"/>
      </w:pPr>
    </w:p>
    <w:p w14:paraId="4B5F1721" w14:textId="672D997B" w:rsidR="009B07CC" w:rsidRDefault="00053A53" w:rsidP="00A37846">
      <w:pPr>
        <w:pStyle w:val="ListParagraph"/>
        <w:numPr>
          <w:ilvl w:val="1"/>
          <w:numId w:val="105"/>
        </w:numPr>
        <w:ind w:hanging="720"/>
      </w:pPr>
      <w:r>
        <w:t xml:space="preserve">Integrationsleverandøren skal udvikle integrationen til </w:t>
      </w:r>
      <w:proofErr w:type="spellStart"/>
      <w:r>
        <w:t>VDX-API’et</w:t>
      </w:r>
      <w:proofErr w:type="spellEnd"/>
      <w:r>
        <w:t xml:space="preserve">, så </w:t>
      </w:r>
      <w:r w:rsidR="00A37846">
        <w:t>der sikres datagrundlag for statistik og monitorering af anvendelsen både for Integrationsleverandøren, de tilsluttede parter og MedCom. Dette</w:t>
      </w:r>
      <w:r>
        <w:t xml:space="preserve"> </w:t>
      </w:r>
      <w:r w:rsidR="00A37846">
        <w:t xml:space="preserve">skal </w:t>
      </w:r>
      <w:r>
        <w:t>sikres</w:t>
      </w:r>
      <w:r w:rsidR="00A37846">
        <w:t xml:space="preserve"> ved</w:t>
      </w:r>
      <w:r>
        <w:t xml:space="preserve">, at </w:t>
      </w:r>
      <w:r w:rsidR="00A37846">
        <w:t xml:space="preserve">der </w:t>
      </w:r>
      <w:r w:rsidR="00B81F93">
        <w:t xml:space="preserve">som minimum </w:t>
      </w:r>
      <w:r w:rsidR="00A37846">
        <w:t xml:space="preserve">påføres </w:t>
      </w:r>
      <w:r w:rsidR="00B81F93">
        <w:t>opretter</w:t>
      </w:r>
      <w:r w:rsidR="00A37846">
        <w:t>organisation, når et</w:t>
      </w:r>
      <w:r>
        <w:t xml:space="preserve"> møderum </w:t>
      </w:r>
      <w:r w:rsidR="00A37846">
        <w:t>oprettes.</w:t>
      </w:r>
    </w:p>
    <w:p w14:paraId="0369995A" w14:textId="77777777" w:rsidR="00A37846" w:rsidRDefault="00A37846" w:rsidP="00D94E28">
      <w:pPr>
        <w:pStyle w:val="ListParagraph"/>
        <w:numPr>
          <w:ilvl w:val="0"/>
          <w:numId w:val="0"/>
        </w:numPr>
        <w:ind w:left="720"/>
      </w:pPr>
    </w:p>
    <w:p w14:paraId="0297585B" w14:textId="77777777" w:rsidR="009B07CC" w:rsidRPr="0099186A" w:rsidRDefault="009B07CC" w:rsidP="009B07CC">
      <w:pPr>
        <w:pStyle w:val="ListParagraph"/>
        <w:numPr>
          <w:ilvl w:val="1"/>
          <w:numId w:val="105"/>
        </w:numPr>
        <w:ind w:hanging="720"/>
        <w:rPr>
          <w:rStyle w:val="Hyperlink"/>
          <w:color w:val="auto"/>
          <w:u w:val="none"/>
        </w:rPr>
      </w:pPr>
      <w:r>
        <w:t xml:space="preserve">Dokumentation for </w:t>
      </w:r>
      <w:proofErr w:type="spellStart"/>
      <w:r>
        <w:t>VDX-API’et</w:t>
      </w:r>
      <w:proofErr w:type="spellEnd"/>
      <w:r>
        <w:t xml:space="preserve"> er tilgængeligt på </w:t>
      </w:r>
      <w:hyperlink r:id="rId12" w:history="1">
        <w:r w:rsidRPr="00F25FFA">
          <w:rPr>
            <w:rStyle w:val="Hyperlink"/>
          </w:rPr>
          <w:t>www.medcom.dk</w:t>
        </w:r>
      </w:hyperlink>
    </w:p>
    <w:p w14:paraId="5802607E" w14:textId="77777777" w:rsidR="00053A53" w:rsidRDefault="00053A53" w:rsidP="00053A53">
      <w:pPr>
        <w:pStyle w:val="ListParagraph"/>
        <w:numPr>
          <w:ilvl w:val="0"/>
          <w:numId w:val="0"/>
        </w:numPr>
        <w:ind w:left="720"/>
      </w:pPr>
    </w:p>
    <w:p w14:paraId="06B4051F" w14:textId="3E55E428" w:rsidR="00DE5CEF" w:rsidRDefault="00DE5CEF" w:rsidP="009841C7">
      <w:pPr>
        <w:pStyle w:val="Heading2"/>
        <w:numPr>
          <w:ilvl w:val="0"/>
          <w:numId w:val="18"/>
        </w:numPr>
        <w:ind w:left="709" w:hanging="720"/>
      </w:pPr>
      <w:r>
        <w:t xml:space="preserve">Servicekrav og performancemål </w:t>
      </w:r>
    </w:p>
    <w:p w14:paraId="43353AE5" w14:textId="6173095C" w:rsidR="00DE5CEF" w:rsidRDefault="005214A0" w:rsidP="0099186A">
      <w:pPr>
        <w:pStyle w:val="ListParagraph"/>
        <w:numPr>
          <w:ilvl w:val="1"/>
          <w:numId w:val="119"/>
        </w:numPr>
        <w:ind w:hanging="720"/>
      </w:pPr>
      <w:r w:rsidRPr="005214A0">
        <w:t xml:space="preserve">Servicemålet for driftseffektivitet </w:t>
      </w:r>
      <w:r w:rsidR="001E5B98">
        <w:t xml:space="preserve">for </w:t>
      </w:r>
      <w:r w:rsidRPr="005214A0">
        <w:t>er mindst 99,5%</w:t>
      </w:r>
      <w:r>
        <w:t xml:space="preserve"> af alle årets dage. </w:t>
      </w:r>
      <w:r w:rsidR="00DE5CEF">
        <w:t xml:space="preserve">Tilgængeligheden udtrykt i % opgøres for én måned ad gangen og opgøres som: </w:t>
      </w:r>
    </w:p>
    <w:p w14:paraId="0280D847" w14:textId="77777777" w:rsidR="002853BF" w:rsidRDefault="002853BF" w:rsidP="0099186A">
      <w:pPr>
        <w:pStyle w:val="ListParagraph"/>
        <w:numPr>
          <w:ilvl w:val="0"/>
          <w:numId w:val="0"/>
        </w:numPr>
        <w:ind w:left="709" w:hanging="720"/>
      </w:pPr>
    </w:p>
    <w:p w14:paraId="6C214BB7" w14:textId="69D31EAE" w:rsidR="00DE5CEF" w:rsidRDefault="00DE5CEF" w:rsidP="00FB1F21">
      <w:pPr>
        <w:pStyle w:val="ListParagraph"/>
        <w:numPr>
          <w:ilvl w:val="0"/>
          <w:numId w:val="0"/>
        </w:numPr>
        <w:ind w:left="709"/>
      </w:pPr>
      <w:r>
        <w:t>(Driftstiden-planlagte servicevinduer)</w:t>
      </w:r>
      <w:r w:rsidR="005214A0">
        <w:t xml:space="preserve"> </w:t>
      </w:r>
      <w:r>
        <w:t>-</w:t>
      </w:r>
      <w:r w:rsidR="000A2B00">
        <w:t xml:space="preserve"> </w:t>
      </w:r>
      <w:r>
        <w:t>Nedetid</w:t>
      </w:r>
      <w:r w:rsidR="008B72B7">
        <w:t xml:space="preserve"> </w:t>
      </w:r>
      <w:r>
        <w:t>/</w:t>
      </w:r>
      <w:r w:rsidR="008B72B7">
        <w:t xml:space="preserve"> </w:t>
      </w:r>
      <w:r>
        <w:t>(Driftstiden-planlagte servicevinduer)</w:t>
      </w:r>
      <w:r w:rsidR="008B72B7">
        <w:t xml:space="preserve"> X </w:t>
      </w:r>
      <w:r>
        <w:t>100</w:t>
      </w:r>
    </w:p>
    <w:p w14:paraId="5462943B" w14:textId="77777777" w:rsidR="00DE5CEF" w:rsidRDefault="00DE5CEF" w:rsidP="0099186A">
      <w:pPr>
        <w:pStyle w:val="ListParagraph"/>
        <w:numPr>
          <w:ilvl w:val="0"/>
          <w:numId w:val="0"/>
        </w:numPr>
        <w:ind w:left="709" w:hanging="720"/>
      </w:pPr>
    </w:p>
    <w:p w14:paraId="39DF62CE" w14:textId="1FC3C0FB" w:rsidR="00674BDD" w:rsidRDefault="009D7E9C" w:rsidP="0099186A">
      <w:pPr>
        <w:pStyle w:val="ListParagraph"/>
        <w:numPr>
          <w:ilvl w:val="1"/>
          <w:numId w:val="119"/>
        </w:numPr>
        <w:ind w:hanging="720"/>
      </w:pPr>
      <w:r>
        <w:t xml:space="preserve">De til enhver tid gældende servicemål </w:t>
      </w:r>
      <w:r w:rsidR="00DE5CEF">
        <w:t xml:space="preserve">i form af </w:t>
      </w:r>
      <w:r w:rsidR="0073443C">
        <w:t>tilgængelighed</w:t>
      </w:r>
      <w:r w:rsidR="00DE5CEF">
        <w:t>, reaktions</w:t>
      </w:r>
      <w:r w:rsidR="0073443C">
        <w:t>- og løsnings</w:t>
      </w:r>
      <w:r w:rsidR="00DE5CEF">
        <w:t xml:space="preserve">tider på hændelser samt </w:t>
      </w:r>
      <w:r w:rsidR="0073443C">
        <w:t>besvarelsestid for</w:t>
      </w:r>
      <w:r w:rsidR="00DE5CEF">
        <w:t xml:space="preserve"> supporthenvendelser </w:t>
      </w:r>
      <w:r>
        <w:t xml:space="preserve">findes på </w:t>
      </w:r>
      <w:hyperlink r:id="rId13" w:history="1">
        <w:r w:rsidRPr="003C22DD">
          <w:rPr>
            <w:rStyle w:val="Hyperlink"/>
          </w:rPr>
          <w:t>www.medcom.dk</w:t>
        </w:r>
      </w:hyperlink>
      <w:r>
        <w:t xml:space="preserve">. </w:t>
      </w:r>
      <w:r w:rsidR="00DE5CEF">
        <w:t xml:space="preserve"> </w:t>
      </w:r>
    </w:p>
    <w:p w14:paraId="1E8CD43E" w14:textId="77777777" w:rsidR="00DE5CEF" w:rsidRDefault="00DE5CEF" w:rsidP="0099186A">
      <w:pPr>
        <w:pStyle w:val="ListParagraph"/>
        <w:numPr>
          <w:ilvl w:val="0"/>
          <w:numId w:val="0"/>
        </w:numPr>
        <w:ind w:left="720" w:hanging="720"/>
      </w:pPr>
    </w:p>
    <w:p w14:paraId="1BB71256" w14:textId="082123B2" w:rsidR="00DE5CEF" w:rsidRDefault="00AF018B" w:rsidP="0099186A">
      <w:pPr>
        <w:pStyle w:val="ListParagraph"/>
        <w:numPr>
          <w:ilvl w:val="1"/>
          <w:numId w:val="119"/>
        </w:numPr>
        <w:ind w:hanging="720"/>
      </w:pPr>
      <w:r>
        <w:t>Integrationsleverandøren</w:t>
      </w:r>
      <w:r w:rsidR="00DE5CEF">
        <w:t xml:space="preserve"> er ansvarlig for tilgængeligheden i eget udstyr og for, at den tilstrækkelige netværksforbindelse er til rådighed. </w:t>
      </w:r>
    </w:p>
    <w:p w14:paraId="71C77435" w14:textId="77777777" w:rsidR="00085AF6" w:rsidRDefault="00085AF6" w:rsidP="0099186A">
      <w:pPr>
        <w:pStyle w:val="ListParagraph"/>
        <w:numPr>
          <w:ilvl w:val="0"/>
          <w:numId w:val="0"/>
        </w:numPr>
        <w:ind w:left="720" w:hanging="720"/>
      </w:pPr>
    </w:p>
    <w:p w14:paraId="3DC7CEA2" w14:textId="43E0AFC1" w:rsidR="00085AF6" w:rsidRDefault="00AF018B" w:rsidP="0099186A">
      <w:pPr>
        <w:pStyle w:val="ListParagraph"/>
        <w:numPr>
          <w:ilvl w:val="1"/>
          <w:numId w:val="119"/>
        </w:numPr>
        <w:ind w:hanging="720"/>
      </w:pPr>
      <w:r>
        <w:t>Integrationsleverandøren</w:t>
      </w:r>
      <w:r w:rsidR="00085AF6">
        <w:t xml:space="preserve"> </w:t>
      </w:r>
      <w:r w:rsidR="00F22EB6">
        <w:t xml:space="preserve">er </w:t>
      </w:r>
      <w:r w:rsidR="00085AF6" w:rsidRPr="00F952C4">
        <w:t xml:space="preserve">ansvarlig for, at </w:t>
      </w:r>
      <w:r w:rsidR="00085AF6">
        <w:t>de nødvendige netværks</w:t>
      </w:r>
      <w:r w:rsidR="00085AF6" w:rsidRPr="00F952C4">
        <w:t xml:space="preserve">porte </w:t>
      </w:r>
      <w:r w:rsidR="00085AF6">
        <w:t>er åbne og konfigureret efter MedComs anvisning for korrekt afvikling af videomøder i VDX</w:t>
      </w:r>
      <w:r w:rsidR="00085AF6" w:rsidRPr="00F952C4">
        <w:t xml:space="preserve">. </w:t>
      </w:r>
    </w:p>
    <w:p w14:paraId="59472F7A" w14:textId="77777777" w:rsidR="00DE5CEF" w:rsidRDefault="00DE5CEF" w:rsidP="0099186A">
      <w:pPr>
        <w:pStyle w:val="ListParagraph"/>
        <w:numPr>
          <w:ilvl w:val="0"/>
          <w:numId w:val="0"/>
        </w:numPr>
        <w:ind w:left="720" w:hanging="720"/>
      </w:pPr>
    </w:p>
    <w:p w14:paraId="1AF54B0A" w14:textId="58CCFF03" w:rsidR="00DE5CEF" w:rsidRDefault="00AF018B" w:rsidP="0099186A">
      <w:pPr>
        <w:pStyle w:val="ListParagraph"/>
        <w:numPr>
          <w:ilvl w:val="1"/>
          <w:numId w:val="119"/>
        </w:numPr>
        <w:ind w:hanging="720"/>
      </w:pPr>
      <w:r>
        <w:t>Integrationsleverandøren</w:t>
      </w:r>
      <w:r w:rsidR="00DE5CEF">
        <w:t xml:space="preserve"> accepterer, at MedCom eller driftsleverandøren kan afbryde eller begrænse VDX-trafik til og fra </w:t>
      </w:r>
      <w:r>
        <w:t>Integrationsleverandøren</w:t>
      </w:r>
      <w:r w:rsidR="00DE5CEF">
        <w:t xml:space="preserve"> uden varsel i tilfælde af, at </w:t>
      </w:r>
      <w:r>
        <w:t>Integrationsleverandøren</w:t>
      </w:r>
      <w:r w:rsidR="00DE5CEF">
        <w:t xml:space="preserve">s opkobling til VDX bliver misbrugt. MedCom eller driftsleverandøren skal straks give </w:t>
      </w:r>
      <w:r>
        <w:t>Integrationsleverandøren</w:t>
      </w:r>
      <w:r w:rsidR="00DE5CEF">
        <w:t xml:space="preserve"> skriftlig meddelelse om afbrydelsen med angivelse af årsagen. Ved misbrug forstås bl.a. forsøg på at opnå uautoriserede adgange til enten udstyr eller data (hacking/cracking) eller bevidste netværksforstyrrelser (</w:t>
      </w:r>
      <w:proofErr w:type="spellStart"/>
      <w:r w:rsidR="00DE5CEF">
        <w:t>Denial</w:t>
      </w:r>
      <w:proofErr w:type="spellEnd"/>
      <w:r w:rsidR="00DE5CEF">
        <w:t xml:space="preserve"> of Service). Genåbning af trafikken skal ske på </w:t>
      </w:r>
      <w:r>
        <w:t>Integrationsleverandøren</w:t>
      </w:r>
      <w:r w:rsidR="00DE5CEF">
        <w:t xml:space="preserve">s anmodning, når </w:t>
      </w:r>
      <w:r>
        <w:t>Integrationsleverandøren</w:t>
      </w:r>
      <w:r w:rsidR="00DE5CEF">
        <w:t xml:space="preserve"> på fyldestgørende måde har afhjulpet årsagen til afbrydelsen.</w:t>
      </w:r>
    </w:p>
    <w:p w14:paraId="119F83AC" w14:textId="77777777" w:rsidR="00DE5CEF" w:rsidRDefault="00DE5CEF" w:rsidP="00DE5CEF"/>
    <w:p w14:paraId="2F8B0ABE" w14:textId="77777777" w:rsidR="00DE5CEF" w:rsidRDefault="00DE5CEF" w:rsidP="009841C7">
      <w:pPr>
        <w:pStyle w:val="Heading2"/>
        <w:numPr>
          <w:ilvl w:val="0"/>
          <w:numId w:val="18"/>
        </w:numPr>
        <w:ind w:left="709" w:hanging="720"/>
      </w:pPr>
      <w:r>
        <w:t xml:space="preserve">Servicevinduer </w:t>
      </w:r>
    </w:p>
    <w:p w14:paraId="1F4943EE" w14:textId="5C0F0E99" w:rsidR="00E56B7B" w:rsidRDefault="00E56B7B" w:rsidP="0099186A">
      <w:pPr>
        <w:pStyle w:val="ListParagraph"/>
        <w:numPr>
          <w:ilvl w:val="1"/>
          <w:numId w:val="121"/>
        </w:numPr>
        <w:ind w:hanging="720"/>
      </w:pPr>
      <w:r>
        <w:t xml:space="preserve">De til enhver tid gældende og aftalte servicevinduer for VDX offentliggøres på </w:t>
      </w:r>
      <w:hyperlink r:id="rId14" w:history="1">
        <w:r w:rsidRPr="00115C15">
          <w:rPr>
            <w:rStyle w:val="Hyperlink"/>
          </w:rPr>
          <w:t>www.medcom.dk</w:t>
        </w:r>
      </w:hyperlink>
      <w:r w:rsidRPr="00C47D71">
        <w:t>.</w:t>
      </w:r>
      <w:r>
        <w:t xml:space="preserve"> </w:t>
      </w:r>
    </w:p>
    <w:p w14:paraId="4D78890C" w14:textId="77777777" w:rsidR="00E56B7B" w:rsidRDefault="00E56B7B" w:rsidP="0099186A">
      <w:pPr>
        <w:pStyle w:val="ListParagraph"/>
        <w:numPr>
          <w:ilvl w:val="0"/>
          <w:numId w:val="0"/>
        </w:numPr>
        <w:ind w:left="720" w:hanging="720"/>
      </w:pPr>
    </w:p>
    <w:p w14:paraId="435D5A5A" w14:textId="28178CC2" w:rsidR="009773DF" w:rsidRDefault="00DE5CEF" w:rsidP="0099186A">
      <w:pPr>
        <w:pStyle w:val="ListParagraph"/>
        <w:numPr>
          <w:ilvl w:val="1"/>
          <w:numId w:val="121"/>
        </w:numPr>
        <w:ind w:hanging="720"/>
      </w:pPr>
      <w:r>
        <w:t xml:space="preserve">Varsling af servicevinduer sker gennem driftsmeddelelser til </w:t>
      </w:r>
      <w:r w:rsidR="00FB1F21">
        <w:t>Integrationsleverandøren</w:t>
      </w:r>
      <w:r>
        <w:t>. Dette sker normalt 14 dage før servicevindue</w:t>
      </w:r>
      <w:r w:rsidR="009773DF">
        <w:t>t</w:t>
      </w:r>
      <w:r>
        <w:t>. Hvis servicevinduet skyldes afhjælpning af et akut problem</w:t>
      </w:r>
      <w:r w:rsidR="009773DF">
        <w:t xml:space="preserve"> (fx patch af </w:t>
      </w:r>
      <w:proofErr w:type="spellStart"/>
      <w:r w:rsidR="009773DF">
        <w:t>zero-day-exploit</w:t>
      </w:r>
      <w:proofErr w:type="spellEnd"/>
      <w:r w:rsidR="009773DF">
        <w:t>)</w:t>
      </w:r>
      <w:r>
        <w:t xml:space="preserve">, vil </w:t>
      </w:r>
      <w:r w:rsidR="00C94B1A">
        <w:t xml:space="preserve">det tilsluttede </w:t>
      </w:r>
      <w:r>
        <w:t xml:space="preserve">parter blive orienteret </w:t>
      </w:r>
      <w:r w:rsidR="0038730C">
        <w:t>hurtigst muligt</w:t>
      </w:r>
      <w:r w:rsidR="009773DF">
        <w:t>.</w:t>
      </w:r>
    </w:p>
    <w:p w14:paraId="684A4DE8" w14:textId="77777777" w:rsidR="00DE5CEF" w:rsidRDefault="00DE5CEF" w:rsidP="00E442EF">
      <w:pPr>
        <w:pStyle w:val="ListParagraph"/>
        <w:numPr>
          <w:ilvl w:val="0"/>
          <w:numId w:val="0"/>
        </w:numPr>
        <w:ind w:left="720"/>
      </w:pPr>
    </w:p>
    <w:p w14:paraId="059B9F84" w14:textId="2ACF87CA" w:rsidR="00DE5CEF" w:rsidRDefault="00DE5CEF" w:rsidP="009841C7">
      <w:pPr>
        <w:pStyle w:val="Heading2"/>
        <w:numPr>
          <w:ilvl w:val="0"/>
          <w:numId w:val="18"/>
        </w:numPr>
        <w:ind w:left="709" w:hanging="720"/>
      </w:pPr>
      <w:r>
        <w:lastRenderedPageBreak/>
        <w:t>Support og fejlmeldinger</w:t>
      </w:r>
    </w:p>
    <w:p w14:paraId="3E434373" w14:textId="13A5D0C8" w:rsidR="00DE5CEF" w:rsidRDefault="009B295B" w:rsidP="0099186A">
      <w:pPr>
        <w:pStyle w:val="ListParagraph"/>
        <w:numPr>
          <w:ilvl w:val="1"/>
          <w:numId w:val="123"/>
        </w:numPr>
        <w:ind w:hanging="720"/>
      </w:pPr>
      <w:r>
        <w:t xml:space="preserve">Integrationsleverandøren </w:t>
      </w:r>
      <w:r w:rsidR="00DE5CEF">
        <w:t xml:space="preserve">er selv ansvarlig for håndtering af </w:t>
      </w:r>
      <w:proofErr w:type="spellStart"/>
      <w:r w:rsidR="00DE5CEF">
        <w:t>first</w:t>
      </w:r>
      <w:proofErr w:type="spellEnd"/>
      <w:r w:rsidR="00DE5CEF">
        <w:t xml:space="preserve"> </w:t>
      </w:r>
      <w:proofErr w:type="spellStart"/>
      <w:r w:rsidR="00DE5CEF">
        <w:t>level</w:t>
      </w:r>
      <w:proofErr w:type="spellEnd"/>
      <w:r w:rsidR="00DE5CEF">
        <w:t xml:space="preserve"> support til egn</w:t>
      </w:r>
      <w:r>
        <w:t xml:space="preserve">e </w:t>
      </w:r>
      <w:r w:rsidR="007045F2">
        <w:t>K</w:t>
      </w:r>
      <w:r>
        <w:t>under</w:t>
      </w:r>
      <w:r w:rsidR="007045F2">
        <w:t xml:space="preserve"> i form af de tilsluttede parter</w:t>
      </w:r>
      <w:r w:rsidR="00DE5CEF">
        <w:t xml:space="preserve">. </w:t>
      </w:r>
    </w:p>
    <w:p w14:paraId="357F6AF8" w14:textId="77777777" w:rsidR="00DE5CEF" w:rsidRDefault="00DE5CEF" w:rsidP="00FB1F21">
      <w:pPr>
        <w:pStyle w:val="ListParagraph"/>
        <w:numPr>
          <w:ilvl w:val="0"/>
          <w:numId w:val="0"/>
        </w:numPr>
        <w:ind w:left="720" w:hanging="720"/>
      </w:pPr>
    </w:p>
    <w:p w14:paraId="1088AD38" w14:textId="72CD9D44" w:rsidR="009B295B" w:rsidRDefault="00271576" w:rsidP="0099186A">
      <w:pPr>
        <w:pStyle w:val="ListParagraph"/>
        <w:numPr>
          <w:ilvl w:val="1"/>
          <w:numId w:val="123"/>
        </w:numPr>
        <w:ind w:hanging="720"/>
      </w:pPr>
      <w:r>
        <w:t>VDX-d</w:t>
      </w:r>
      <w:r w:rsidR="009B295B">
        <w:t xml:space="preserve">riftsleverandøren yder teknisk </w:t>
      </w:r>
      <w:proofErr w:type="spellStart"/>
      <w:r w:rsidR="009B295B">
        <w:t>second</w:t>
      </w:r>
      <w:proofErr w:type="spellEnd"/>
      <w:r w:rsidR="009B295B">
        <w:t xml:space="preserve"> level-support for VDX til Integrationsleverandøren. Second level-support omfatter den fysiske videoinfrastruktur og </w:t>
      </w:r>
      <w:proofErr w:type="spellStart"/>
      <w:r w:rsidR="009B295B">
        <w:t>VDX-API’et</w:t>
      </w:r>
      <w:proofErr w:type="spellEnd"/>
      <w:r w:rsidR="009B295B">
        <w:t xml:space="preserve">. </w:t>
      </w:r>
    </w:p>
    <w:p w14:paraId="0FE66156" w14:textId="77777777" w:rsidR="00DE5CEF" w:rsidRDefault="00DE5CEF" w:rsidP="00FB1F21">
      <w:pPr>
        <w:pStyle w:val="ListParagraph"/>
        <w:numPr>
          <w:ilvl w:val="0"/>
          <w:numId w:val="0"/>
        </w:numPr>
        <w:ind w:left="720" w:hanging="720"/>
      </w:pPr>
    </w:p>
    <w:p w14:paraId="1430E64E" w14:textId="5431B811" w:rsidR="00DE5CEF" w:rsidRDefault="00DE5CEF" w:rsidP="0099186A">
      <w:pPr>
        <w:pStyle w:val="ListParagraph"/>
        <w:numPr>
          <w:ilvl w:val="1"/>
          <w:numId w:val="123"/>
        </w:numPr>
        <w:ind w:hanging="720"/>
      </w:pPr>
      <w:r>
        <w:t xml:space="preserve">MedCom yder administrativ support til </w:t>
      </w:r>
      <w:r w:rsidR="009B295B">
        <w:t>Integrationsleverandøren</w:t>
      </w:r>
      <w:r>
        <w:t xml:space="preserve"> gennem henvendelse til </w:t>
      </w:r>
      <w:hyperlink r:id="rId15" w:history="1">
        <w:r w:rsidR="00C94B1A" w:rsidRPr="0099186A">
          <w:t>vdx@medcom.dk</w:t>
        </w:r>
      </w:hyperlink>
      <w:r w:rsidR="00C94B1A">
        <w:t xml:space="preserve">. </w:t>
      </w:r>
      <w:r>
        <w:t xml:space="preserve"> </w:t>
      </w:r>
    </w:p>
    <w:p w14:paraId="331ED07B" w14:textId="77777777" w:rsidR="00DE5CEF" w:rsidRDefault="00DE5CEF" w:rsidP="00FB1F21">
      <w:pPr>
        <w:pStyle w:val="ListParagraph"/>
        <w:numPr>
          <w:ilvl w:val="0"/>
          <w:numId w:val="0"/>
        </w:numPr>
        <w:ind w:left="720" w:hanging="720"/>
      </w:pPr>
    </w:p>
    <w:p w14:paraId="0E6E3368" w14:textId="3BD53E79" w:rsidR="00271576" w:rsidRDefault="00271576" w:rsidP="0099186A">
      <w:pPr>
        <w:pStyle w:val="ListParagraph"/>
        <w:numPr>
          <w:ilvl w:val="1"/>
          <w:numId w:val="123"/>
        </w:numPr>
        <w:ind w:hanging="720"/>
      </w:pPr>
      <w:r w:rsidRPr="009B295B">
        <w:t xml:space="preserve">Hvis </w:t>
      </w:r>
      <w:r>
        <w:t>VDX-driftsleverandøren eller MedCom</w:t>
      </w:r>
      <w:r w:rsidRPr="009B295B">
        <w:t xml:space="preserve"> modtager henvendelser</w:t>
      </w:r>
      <w:r>
        <w:t>,</w:t>
      </w:r>
      <w:r w:rsidRPr="009B295B">
        <w:t xml:space="preserve"> der vedrører </w:t>
      </w:r>
      <w:r>
        <w:t xml:space="preserve">Integrationsleverandøren, </w:t>
      </w:r>
      <w:r w:rsidRPr="009B295B">
        <w:t>videreformidle</w:t>
      </w:r>
      <w:r>
        <w:t xml:space="preserve">s </w:t>
      </w:r>
      <w:r w:rsidRPr="009B295B">
        <w:t xml:space="preserve">henvendelsen til </w:t>
      </w:r>
      <w:r>
        <w:t xml:space="preserve">den registrerede </w:t>
      </w:r>
      <w:proofErr w:type="spellStart"/>
      <w:r>
        <w:t>servicedesk</w:t>
      </w:r>
      <w:proofErr w:type="spellEnd"/>
      <w:r>
        <w:t xml:space="preserve"> </w:t>
      </w:r>
      <w:r w:rsidRPr="009B295B">
        <w:t xml:space="preserve">hos </w:t>
      </w:r>
      <w:r>
        <w:t xml:space="preserve">Integrationsleverandøren. </w:t>
      </w:r>
    </w:p>
    <w:p w14:paraId="387F2181" w14:textId="77777777" w:rsidR="00271576" w:rsidRDefault="00271576" w:rsidP="0099186A">
      <w:pPr>
        <w:pStyle w:val="ListParagraph"/>
        <w:numPr>
          <w:ilvl w:val="0"/>
          <w:numId w:val="0"/>
        </w:numPr>
        <w:ind w:left="720" w:hanging="720"/>
      </w:pPr>
    </w:p>
    <w:p w14:paraId="4BCB2CFD" w14:textId="6A73C254" w:rsidR="00271576" w:rsidRDefault="00271576" w:rsidP="0099186A">
      <w:pPr>
        <w:pStyle w:val="ListParagraph"/>
        <w:numPr>
          <w:ilvl w:val="1"/>
          <w:numId w:val="123"/>
        </w:numPr>
        <w:ind w:hanging="720"/>
      </w:pPr>
      <w:r>
        <w:t>VDX</w:t>
      </w:r>
      <w:r w:rsidRPr="008C6F5D">
        <w:t xml:space="preserve"> stiller værktøjer til rådighed, som hjælp til </w:t>
      </w:r>
      <w:r>
        <w:t>Integrationsleverandørens</w:t>
      </w:r>
      <w:r w:rsidRPr="008C6F5D">
        <w:t xml:space="preserve"> overvågning af den daglige drift og som hjælp </w:t>
      </w:r>
      <w:r>
        <w:t>til Integrationsleverandøren</w:t>
      </w:r>
      <w:r w:rsidRPr="008C6F5D">
        <w:t xml:space="preserve"> i en fejlfindingssituation. </w:t>
      </w:r>
    </w:p>
    <w:p w14:paraId="16A39287" w14:textId="77777777" w:rsidR="00271576" w:rsidRDefault="00271576" w:rsidP="0099186A">
      <w:pPr>
        <w:pStyle w:val="ListParagraph"/>
        <w:numPr>
          <w:ilvl w:val="0"/>
          <w:numId w:val="0"/>
        </w:numPr>
        <w:ind w:left="720" w:hanging="720"/>
      </w:pPr>
    </w:p>
    <w:p w14:paraId="4030D36E" w14:textId="78D175DD" w:rsidR="00DE5CEF" w:rsidRDefault="00DE5CEF" w:rsidP="0099186A">
      <w:pPr>
        <w:pStyle w:val="ListParagraph"/>
        <w:numPr>
          <w:ilvl w:val="1"/>
          <w:numId w:val="123"/>
        </w:numPr>
        <w:ind w:hanging="720"/>
      </w:pPr>
      <w:r>
        <w:t xml:space="preserve">Oplysninger om værktøjer, support og supportprincipper, henvendelse og åbningstider findes på </w:t>
      </w:r>
      <w:hyperlink r:id="rId16" w:history="1">
        <w:r w:rsidR="00C94B1A" w:rsidRPr="005869F2">
          <w:rPr>
            <w:rStyle w:val="Hyperlink"/>
          </w:rPr>
          <w:t>www.medcom.dk</w:t>
        </w:r>
      </w:hyperlink>
      <w:r>
        <w:t xml:space="preserve">. </w:t>
      </w:r>
    </w:p>
    <w:p w14:paraId="34A002D4" w14:textId="77777777" w:rsidR="00DE5CEF" w:rsidRDefault="00DE5CEF" w:rsidP="00DE5CEF"/>
    <w:p w14:paraId="79995BA0" w14:textId="77777777" w:rsidR="00DE5CEF" w:rsidRDefault="00DE5CEF" w:rsidP="009841C7">
      <w:pPr>
        <w:pStyle w:val="Heading2"/>
        <w:numPr>
          <w:ilvl w:val="0"/>
          <w:numId w:val="18"/>
        </w:numPr>
        <w:ind w:left="709" w:hanging="720"/>
      </w:pPr>
      <w:r>
        <w:t xml:space="preserve">Kontaktpersoner </w:t>
      </w:r>
    </w:p>
    <w:p w14:paraId="0B5CF673" w14:textId="1D924C5F" w:rsidR="00DE5CEF" w:rsidRDefault="00AF018B" w:rsidP="0099186A">
      <w:pPr>
        <w:pStyle w:val="ListParagraph"/>
        <w:numPr>
          <w:ilvl w:val="1"/>
          <w:numId w:val="126"/>
        </w:numPr>
        <w:ind w:hanging="720"/>
      </w:pPr>
      <w:r>
        <w:t>Integrationsleverandøren</w:t>
      </w:r>
      <w:r w:rsidR="00DE5CEF">
        <w:t xml:space="preserve"> skal i bilag </w:t>
      </w:r>
      <w:r w:rsidR="009D7E9C">
        <w:t>2</w:t>
      </w:r>
      <w:r w:rsidR="00DE5CEF">
        <w:t xml:space="preserve"> anføre oplysninger på kontaktpersoner.  </w:t>
      </w:r>
    </w:p>
    <w:p w14:paraId="08674DDB" w14:textId="77777777" w:rsidR="00DE5CEF" w:rsidRDefault="00DE5CEF" w:rsidP="00A91F08">
      <w:pPr>
        <w:ind w:hanging="720"/>
      </w:pPr>
    </w:p>
    <w:p w14:paraId="7E22873F" w14:textId="48B831F5" w:rsidR="00DE5CEF" w:rsidRDefault="00DE5CEF" w:rsidP="0099186A">
      <w:pPr>
        <w:pStyle w:val="ListParagraph"/>
        <w:numPr>
          <w:ilvl w:val="1"/>
          <w:numId w:val="126"/>
        </w:numPr>
        <w:ind w:hanging="720"/>
      </w:pPr>
      <w:r>
        <w:t xml:space="preserve">Kontaktpersonerne vil finde anvendelse ved tilslutningen til VDX og i den daglige drift af VDX. Derfor skal ændringer i kontaktpersoner fremsendes til MedCom af </w:t>
      </w:r>
      <w:r w:rsidR="00DB49C5">
        <w:t>Integrationsleverandøren.</w:t>
      </w:r>
    </w:p>
    <w:p w14:paraId="0DAB810A" w14:textId="77777777" w:rsidR="00DE5CEF" w:rsidRDefault="00DE5CEF" w:rsidP="0099186A">
      <w:pPr>
        <w:pStyle w:val="ListParagraph"/>
        <w:numPr>
          <w:ilvl w:val="0"/>
          <w:numId w:val="0"/>
        </w:numPr>
        <w:ind w:left="720"/>
      </w:pPr>
    </w:p>
    <w:p w14:paraId="07820792" w14:textId="5D615440" w:rsidR="00DE5CEF" w:rsidRDefault="00DE5CEF" w:rsidP="0099186A">
      <w:pPr>
        <w:pStyle w:val="ListParagraph"/>
        <w:numPr>
          <w:ilvl w:val="1"/>
          <w:numId w:val="126"/>
        </w:numPr>
        <w:ind w:hanging="720"/>
      </w:pPr>
      <w:r>
        <w:t xml:space="preserve">Overordnet kontaktperson: Den overordnede kontaktperson tegner </w:t>
      </w:r>
      <w:r w:rsidR="00AF018B">
        <w:t>Integrationsleverandøren</w:t>
      </w:r>
      <w:r>
        <w:t xml:space="preserve">. </w:t>
      </w:r>
    </w:p>
    <w:p w14:paraId="22692297" w14:textId="77777777" w:rsidR="00DE5CEF" w:rsidRDefault="00DE5CEF" w:rsidP="0099186A">
      <w:pPr>
        <w:pStyle w:val="ListParagraph"/>
        <w:numPr>
          <w:ilvl w:val="0"/>
          <w:numId w:val="0"/>
        </w:numPr>
        <w:ind w:left="720"/>
      </w:pPr>
    </w:p>
    <w:p w14:paraId="3765B508" w14:textId="6DDA1047" w:rsidR="00DE5CEF" w:rsidRDefault="00DE5CEF" w:rsidP="000104DC">
      <w:pPr>
        <w:pStyle w:val="ListParagraph"/>
        <w:numPr>
          <w:ilvl w:val="0"/>
          <w:numId w:val="0"/>
        </w:numPr>
        <w:ind w:left="720"/>
      </w:pPr>
      <w:r>
        <w:t xml:space="preserve">Sikkerhedsansvarlig kontaktperson: Den sikkerhedsansvarlige kontaktperson vil være primært kontaktpunkt for MedCom ved databeskyttelsesspørgsmål og brud på persondatasikkerheden, herunder ved kritiske fejl og sårbarheder samt ved mistanke herom. </w:t>
      </w:r>
    </w:p>
    <w:p w14:paraId="201950CE" w14:textId="77777777" w:rsidR="00C907BB" w:rsidRDefault="00C907BB" w:rsidP="000104DC">
      <w:pPr>
        <w:pStyle w:val="ListParagraph"/>
        <w:numPr>
          <w:ilvl w:val="0"/>
          <w:numId w:val="0"/>
        </w:numPr>
        <w:ind w:left="720"/>
      </w:pPr>
    </w:p>
    <w:p w14:paraId="53DED17E" w14:textId="0D44B6F1" w:rsidR="00DE5CEF" w:rsidRDefault="00DE5CEF" w:rsidP="0099186A">
      <w:pPr>
        <w:pStyle w:val="ListParagraph"/>
        <w:numPr>
          <w:ilvl w:val="1"/>
          <w:numId w:val="126"/>
        </w:numPr>
        <w:ind w:hanging="720"/>
      </w:pPr>
      <w:r>
        <w:t xml:space="preserve">Teknisk ansvarlig kontaktperson: Den teknisk ansvarlig kontaktperson er primær kontaktperson og teknisk ansvarlig for </w:t>
      </w:r>
      <w:r w:rsidR="00DB49C5">
        <w:t>Integrationsleverandørens integration</w:t>
      </w:r>
      <w:r>
        <w:t xml:space="preserve"> til og brug af VDX. Den teknisk ansvarlige kontaktperson vil modtage driftsmeddelelser ved almindelige afvigelser fra normal drift og ved kritiske fejl og sårbarheder samt ved mistanke herom.</w:t>
      </w:r>
    </w:p>
    <w:p w14:paraId="2617A398" w14:textId="77777777" w:rsidR="00DE5CEF" w:rsidRDefault="00DE5CEF" w:rsidP="0099186A">
      <w:pPr>
        <w:pStyle w:val="ListParagraph"/>
        <w:numPr>
          <w:ilvl w:val="0"/>
          <w:numId w:val="0"/>
        </w:numPr>
        <w:ind w:left="720"/>
      </w:pPr>
    </w:p>
    <w:p w14:paraId="73EBC95E" w14:textId="6129F74B" w:rsidR="00DE5CEF" w:rsidRDefault="00DE5CEF" w:rsidP="0099186A">
      <w:pPr>
        <w:pStyle w:val="ListParagraph"/>
        <w:numPr>
          <w:ilvl w:val="1"/>
          <w:numId w:val="126"/>
        </w:numPr>
        <w:ind w:hanging="720"/>
      </w:pPr>
      <w:proofErr w:type="spellStart"/>
      <w:r>
        <w:t>Servicedesk</w:t>
      </w:r>
      <w:proofErr w:type="spellEnd"/>
      <w:r>
        <w:t xml:space="preserve"> og vagt: </w:t>
      </w:r>
      <w:proofErr w:type="spellStart"/>
      <w:r>
        <w:t>Servicedesken</w:t>
      </w:r>
      <w:proofErr w:type="spellEnd"/>
      <w:r>
        <w:t xml:space="preserve"> vil modtage driftsmeddelelser ved almindelige afvigelser fra normal drift og ved kritiske fejl og sårbarheder samt ved mistanke herom.  </w:t>
      </w:r>
      <w:proofErr w:type="spellStart"/>
      <w:r w:rsidR="0046260B">
        <w:t>Servicedesken</w:t>
      </w:r>
      <w:proofErr w:type="spellEnd"/>
      <w:r w:rsidR="0046260B">
        <w:t xml:space="preserve"> vil desuden få videreformidlet eventuelle supporthenvendelser, som VDX-driftsleverandøren eller MedCom har modtaget – men som er uden for VDX-driftsleverandøren eller MedComs ansvarsområde</w:t>
      </w:r>
    </w:p>
    <w:p w14:paraId="0FFEF4DC" w14:textId="063DC169" w:rsidR="00025188" w:rsidRDefault="00025188" w:rsidP="0099186A">
      <w:pPr>
        <w:ind w:left="709" w:hanging="709"/>
        <w:rPr>
          <w:rFonts w:cs="Arial"/>
          <w:b/>
          <w:bCs/>
          <w:color w:val="2C415C" w:themeColor="accent1"/>
          <w:kern w:val="32"/>
          <w:sz w:val="36"/>
          <w:szCs w:val="36"/>
        </w:rPr>
      </w:pPr>
      <w:r>
        <w:rPr>
          <w:sz w:val="36"/>
          <w:szCs w:val="36"/>
        </w:rPr>
        <w:br w:type="page"/>
      </w:r>
    </w:p>
    <w:p w14:paraId="003A210A" w14:textId="2933AC1B" w:rsidR="00586747" w:rsidRPr="00093B8A" w:rsidRDefault="00586747" w:rsidP="00093B8A">
      <w:pPr>
        <w:pStyle w:val="Heading1"/>
        <w:rPr>
          <w:sz w:val="36"/>
          <w:szCs w:val="36"/>
        </w:rPr>
      </w:pPr>
      <w:r w:rsidRPr="00093B8A">
        <w:rPr>
          <w:sz w:val="36"/>
          <w:szCs w:val="36"/>
        </w:rPr>
        <w:lastRenderedPageBreak/>
        <w:t>B</w:t>
      </w:r>
      <w:r w:rsidR="00093B8A" w:rsidRPr="00093B8A">
        <w:rPr>
          <w:sz w:val="36"/>
          <w:szCs w:val="36"/>
        </w:rPr>
        <w:t xml:space="preserve">ILAG </w:t>
      </w:r>
      <w:r w:rsidR="0099186A">
        <w:rPr>
          <w:sz w:val="36"/>
          <w:szCs w:val="36"/>
        </w:rPr>
        <w:t>2</w:t>
      </w:r>
      <w:r w:rsidRPr="00093B8A">
        <w:rPr>
          <w:sz w:val="36"/>
          <w:szCs w:val="36"/>
        </w:rPr>
        <w:t>:  K</w:t>
      </w:r>
      <w:r w:rsidR="00093B8A" w:rsidRPr="00093B8A">
        <w:rPr>
          <w:sz w:val="36"/>
          <w:szCs w:val="36"/>
        </w:rPr>
        <w:t>ONTAKTPERSONER</w:t>
      </w:r>
    </w:p>
    <w:p w14:paraId="51121C67" w14:textId="77777777" w:rsidR="00586747" w:rsidRDefault="00586747" w:rsidP="00586747"/>
    <w:sdt>
      <w:sdtPr>
        <w:rPr>
          <w:b/>
        </w:rPr>
        <w:alias w:val="axesPDF - Definition List"/>
        <w:tag w:val="axesPDF:ID:Table:92e9a689-39cb-4a05-b996-e9d828a57a22"/>
        <w:id w:val="714856400"/>
        <w:placeholder>
          <w:docPart w:val="06AAE82FBADA46FA820CD14A684B8B2B"/>
        </w:placeholder>
      </w:sdtPr>
      <w:sdtEndPr>
        <w:rPr>
          <w:b w:val="0"/>
          <w:i/>
          <w:iCs/>
          <w:highlight w:val="yellow"/>
        </w:rPr>
      </w:sdtEndPr>
      <w:sdtContent>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6C39F7E4" w14:textId="77777777" w:rsidTr="00EE4343">
            <w:tc>
              <w:tcPr>
                <w:tcW w:w="8505" w:type="dxa"/>
                <w:gridSpan w:val="2"/>
                <w:tcMar>
                  <w:bottom w:w="142" w:type="dxa"/>
                </w:tcMar>
              </w:tcPr>
              <w:p w14:paraId="56E3622B" w14:textId="5780710E" w:rsidR="00107C08" w:rsidRPr="00842E4C" w:rsidRDefault="00107C08" w:rsidP="00107C08">
                <w:pPr>
                  <w:rPr>
                    <w:i/>
                    <w:iCs/>
                  </w:rPr>
                </w:pPr>
                <w:r w:rsidRPr="006359B9">
                  <w:rPr>
                    <w:b/>
                    <w:color w:val="2C415C" w:themeColor="accent1"/>
                  </w:rPr>
                  <w:t>Overordnet kontaktperson / Direktør / CEO</w:t>
                </w:r>
              </w:p>
            </w:tc>
          </w:tr>
          <w:tr w:rsidR="006359B9" w:rsidRPr="00940A37" w14:paraId="1F3A12CF" w14:textId="77777777" w:rsidTr="006359B9">
            <w:tc>
              <w:tcPr>
                <w:tcW w:w="2835" w:type="dxa"/>
                <w:tcMar>
                  <w:bottom w:w="142" w:type="dxa"/>
                </w:tcMar>
              </w:tcPr>
              <w:p w14:paraId="6316F081" w14:textId="77777777" w:rsidR="006359B9" w:rsidRDefault="006359B9" w:rsidP="00482F9E">
                <w:pPr>
                  <w:pStyle w:val="Bllabel"/>
                </w:pPr>
                <w:r>
                  <w:t xml:space="preserve">Titel og navn  </w:t>
                </w:r>
              </w:p>
              <w:p w14:paraId="066595A1" w14:textId="3F8B6E65" w:rsidR="00893A55" w:rsidRPr="00940A37" w:rsidRDefault="00893A55" w:rsidP="00482F9E">
                <w:pPr>
                  <w:pStyle w:val="Bllabel"/>
                  <w:rPr>
                    <w:rFonts w:eastAsiaTheme="minorEastAsia"/>
                  </w:rPr>
                </w:pPr>
              </w:p>
            </w:tc>
            <w:tc>
              <w:tcPr>
                <w:tcW w:w="5670" w:type="dxa"/>
                <w:tcMar>
                  <w:bottom w:w="142" w:type="dxa"/>
                </w:tcMar>
              </w:tcPr>
              <w:p w14:paraId="0229F8CA" w14:textId="77777777" w:rsidR="006359B9" w:rsidRPr="00264440" w:rsidRDefault="006359B9" w:rsidP="00482F9E">
                <w:r w:rsidRPr="00842E4C">
                  <w:rPr>
                    <w:i/>
                    <w:iCs/>
                    <w:highlight w:val="yellow"/>
                  </w:rPr>
                  <w:t>Skrivefelt</w:t>
                </w:r>
              </w:p>
            </w:tc>
          </w:tr>
          <w:tr w:rsidR="006359B9" w:rsidRPr="00940A37" w14:paraId="5E020D77" w14:textId="77777777" w:rsidTr="006359B9">
            <w:tc>
              <w:tcPr>
                <w:tcW w:w="2835" w:type="dxa"/>
                <w:tcMar>
                  <w:bottom w:w="340" w:type="dxa"/>
                </w:tcMar>
              </w:tcPr>
              <w:p w14:paraId="11F0563D" w14:textId="53EAC9E6" w:rsidR="006359B9" w:rsidRPr="00940A37" w:rsidRDefault="006359B9" w:rsidP="00482F9E">
                <w:pPr>
                  <w:pStyle w:val="Bllabel"/>
                </w:pPr>
                <w:r>
                  <w:t>Mobiltelefon</w:t>
                </w:r>
              </w:p>
            </w:tc>
            <w:tc>
              <w:tcPr>
                <w:tcW w:w="5670" w:type="dxa"/>
                <w:tcMar>
                  <w:bottom w:w="340" w:type="dxa"/>
                </w:tcMar>
              </w:tcPr>
              <w:p w14:paraId="4C290DC5" w14:textId="77777777" w:rsidR="006359B9" w:rsidRPr="00940A37" w:rsidRDefault="006359B9" w:rsidP="00482F9E">
                <w:r w:rsidRPr="00842E4C">
                  <w:rPr>
                    <w:i/>
                    <w:iCs/>
                    <w:highlight w:val="yellow"/>
                  </w:rPr>
                  <w:t>Skrivefelt</w:t>
                </w:r>
              </w:p>
            </w:tc>
          </w:tr>
          <w:tr w:rsidR="006359B9" w:rsidRPr="00940A37" w14:paraId="6B7B3806" w14:textId="77777777" w:rsidTr="006359B9">
            <w:tc>
              <w:tcPr>
                <w:tcW w:w="2835" w:type="dxa"/>
                <w:tcMar>
                  <w:bottom w:w="340" w:type="dxa"/>
                </w:tcMar>
              </w:tcPr>
              <w:p w14:paraId="0FCB7257" w14:textId="07D77EDC" w:rsidR="006359B9" w:rsidRDefault="006359B9" w:rsidP="00482F9E">
                <w:pPr>
                  <w:pStyle w:val="Bllabel"/>
                </w:pPr>
                <w:r>
                  <w:t xml:space="preserve">E-mail  </w:t>
                </w:r>
              </w:p>
            </w:tc>
            <w:tc>
              <w:tcPr>
                <w:tcW w:w="5670" w:type="dxa"/>
                <w:tcMar>
                  <w:bottom w:w="340" w:type="dxa"/>
                </w:tcMar>
              </w:tcPr>
              <w:p w14:paraId="0AEE1A7F" w14:textId="757B031D" w:rsidR="006359B9" w:rsidRDefault="006359B9" w:rsidP="00482F9E">
                <w:r w:rsidRPr="00842E4C">
                  <w:rPr>
                    <w:i/>
                    <w:iCs/>
                    <w:highlight w:val="yellow"/>
                  </w:rPr>
                  <w:t>Skrivefelt</w:t>
                </w:r>
              </w:p>
            </w:tc>
          </w:tr>
        </w:tbl>
      </w:sdtContent>
    </w:sdt>
    <w:p w14:paraId="3ED875DC" w14:textId="34D2447E" w:rsidR="00586747" w:rsidRDefault="00586747" w:rsidP="00586747"/>
    <w:p w14:paraId="019A5804" w14:textId="78BA1A2B" w:rsidR="006359B9" w:rsidRDefault="006359B9" w:rsidP="00586747"/>
    <w:sdt>
      <w:sdtPr>
        <w:rPr>
          <w:b/>
        </w:rPr>
        <w:alias w:val="axesPDF - Definition List"/>
        <w:tag w:val="axesPDF:ID:Table:92e9a689-39cb-4a05-b996-e9d828a57a22"/>
        <w:id w:val="2136059470"/>
        <w:placeholder>
          <w:docPart w:val="1480C3E7EA1C40FE965510D32BF3D835"/>
        </w:placeholder>
      </w:sdtPr>
      <w:sdtEndPr>
        <w:rPr>
          <w:b w:val="0"/>
          <w:i/>
          <w:iCs/>
          <w:highlight w:val="yellow"/>
        </w:rPr>
      </w:sdtEndPr>
      <w:sdtContent>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6E7FE7B0" w14:textId="77777777" w:rsidTr="006E3632">
            <w:tc>
              <w:tcPr>
                <w:tcW w:w="8505" w:type="dxa"/>
                <w:gridSpan w:val="2"/>
                <w:tcMar>
                  <w:bottom w:w="142" w:type="dxa"/>
                </w:tcMar>
              </w:tcPr>
              <w:p w14:paraId="53B554B8" w14:textId="757DF97A" w:rsidR="00107C08" w:rsidRPr="00842E4C" w:rsidRDefault="00107C08" w:rsidP="00107C08">
                <w:pPr>
                  <w:rPr>
                    <w:i/>
                    <w:iCs/>
                  </w:rPr>
                </w:pPr>
                <w:r>
                  <w:rPr>
                    <w:b/>
                    <w:color w:val="2C415C" w:themeColor="accent1"/>
                  </w:rPr>
                  <w:t>Sikkerhedsansvarlig kontaktperson</w:t>
                </w:r>
              </w:p>
            </w:tc>
          </w:tr>
          <w:tr w:rsidR="006359B9" w:rsidRPr="00940A37" w14:paraId="7B32CE6D" w14:textId="77777777" w:rsidTr="00482F9E">
            <w:tc>
              <w:tcPr>
                <w:tcW w:w="2835" w:type="dxa"/>
                <w:tcMar>
                  <w:bottom w:w="142" w:type="dxa"/>
                </w:tcMar>
              </w:tcPr>
              <w:p w14:paraId="119FEE73" w14:textId="77777777" w:rsidR="006359B9" w:rsidRDefault="006359B9" w:rsidP="00482F9E">
                <w:pPr>
                  <w:pStyle w:val="Bllabel"/>
                </w:pPr>
                <w:r>
                  <w:t xml:space="preserve">Titel og navn  </w:t>
                </w:r>
              </w:p>
              <w:p w14:paraId="3BE84AC4" w14:textId="0B9FEEFC" w:rsidR="00893A55" w:rsidRPr="00940A37" w:rsidRDefault="00893A55" w:rsidP="00482F9E">
                <w:pPr>
                  <w:pStyle w:val="Bllabel"/>
                  <w:rPr>
                    <w:rFonts w:eastAsiaTheme="minorEastAsia"/>
                  </w:rPr>
                </w:pPr>
              </w:p>
            </w:tc>
            <w:tc>
              <w:tcPr>
                <w:tcW w:w="5670" w:type="dxa"/>
                <w:tcMar>
                  <w:bottom w:w="142" w:type="dxa"/>
                </w:tcMar>
              </w:tcPr>
              <w:p w14:paraId="5989168C" w14:textId="77777777" w:rsidR="006359B9" w:rsidRPr="00264440" w:rsidRDefault="006359B9" w:rsidP="00482F9E">
                <w:r w:rsidRPr="00842E4C">
                  <w:rPr>
                    <w:i/>
                    <w:iCs/>
                    <w:highlight w:val="yellow"/>
                  </w:rPr>
                  <w:t>Skrivefelt</w:t>
                </w:r>
              </w:p>
            </w:tc>
          </w:tr>
          <w:tr w:rsidR="006359B9" w:rsidRPr="00940A37" w14:paraId="44553569" w14:textId="77777777" w:rsidTr="00482F9E">
            <w:tc>
              <w:tcPr>
                <w:tcW w:w="2835" w:type="dxa"/>
                <w:tcMar>
                  <w:bottom w:w="340" w:type="dxa"/>
                </w:tcMar>
              </w:tcPr>
              <w:p w14:paraId="67261612" w14:textId="77777777" w:rsidR="006359B9" w:rsidRPr="00940A37" w:rsidRDefault="006359B9" w:rsidP="00482F9E">
                <w:pPr>
                  <w:pStyle w:val="Bllabel"/>
                </w:pPr>
                <w:r>
                  <w:t>Mobiltelefon</w:t>
                </w:r>
              </w:p>
            </w:tc>
            <w:tc>
              <w:tcPr>
                <w:tcW w:w="5670" w:type="dxa"/>
                <w:tcMar>
                  <w:bottom w:w="340" w:type="dxa"/>
                </w:tcMar>
              </w:tcPr>
              <w:p w14:paraId="3B298EB9" w14:textId="77777777" w:rsidR="006359B9" w:rsidRPr="00940A37" w:rsidRDefault="006359B9" w:rsidP="00482F9E">
                <w:r w:rsidRPr="00842E4C">
                  <w:rPr>
                    <w:i/>
                    <w:iCs/>
                    <w:highlight w:val="yellow"/>
                  </w:rPr>
                  <w:t>Skrivefelt</w:t>
                </w:r>
              </w:p>
            </w:tc>
          </w:tr>
          <w:tr w:rsidR="006359B9" w:rsidRPr="00940A37" w14:paraId="38FC1A4B" w14:textId="77777777" w:rsidTr="00482F9E">
            <w:tc>
              <w:tcPr>
                <w:tcW w:w="2835" w:type="dxa"/>
                <w:tcMar>
                  <w:bottom w:w="340" w:type="dxa"/>
                </w:tcMar>
              </w:tcPr>
              <w:p w14:paraId="13EECDB2" w14:textId="77777777" w:rsidR="006359B9" w:rsidRDefault="006359B9" w:rsidP="00482F9E">
                <w:pPr>
                  <w:pStyle w:val="Bllabel"/>
                </w:pPr>
                <w:r>
                  <w:t xml:space="preserve">E-mail  </w:t>
                </w:r>
              </w:p>
            </w:tc>
            <w:tc>
              <w:tcPr>
                <w:tcW w:w="5670" w:type="dxa"/>
                <w:tcMar>
                  <w:bottom w:w="340" w:type="dxa"/>
                </w:tcMar>
              </w:tcPr>
              <w:p w14:paraId="4B55E341" w14:textId="77777777" w:rsidR="006359B9" w:rsidRDefault="006359B9" w:rsidP="00482F9E">
                <w:r w:rsidRPr="00842E4C">
                  <w:rPr>
                    <w:i/>
                    <w:iCs/>
                    <w:highlight w:val="yellow"/>
                  </w:rPr>
                  <w:t>Skrivefelt</w:t>
                </w:r>
              </w:p>
            </w:tc>
          </w:tr>
        </w:tbl>
      </w:sdtContent>
    </w:sdt>
    <w:p w14:paraId="168AEBC5" w14:textId="6E2000B1" w:rsidR="006359B9" w:rsidRDefault="006359B9" w:rsidP="00586747"/>
    <w:p w14:paraId="5CC76B3A" w14:textId="77777777" w:rsidR="006359B9" w:rsidRDefault="006359B9" w:rsidP="00586747"/>
    <w:sdt>
      <w:sdtPr>
        <w:rPr>
          <w:b/>
        </w:rPr>
        <w:alias w:val="axesPDF - Definition List"/>
        <w:tag w:val="axesPDF:ID:Table:92e9a689-39cb-4a05-b996-e9d828a57a22"/>
        <w:id w:val="-350954850"/>
        <w:placeholder>
          <w:docPart w:val="3AEE5A29235646BEBB52F7148DC60F1F"/>
        </w:placeholder>
      </w:sdtPr>
      <w:sdtEndPr>
        <w:rPr>
          <w:b w:val="0"/>
          <w:i/>
          <w:iCs/>
          <w:highlight w:val="yellow"/>
        </w:rPr>
      </w:sdtEndPr>
      <w:sdtContent>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1B3AC25F" w14:textId="77777777" w:rsidTr="006C0C18">
            <w:tc>
              <w:tcPr>
                <w:tcW w:w="8505" w:type="dxa"/>
                <w:gridSpan w:val="2"/>
                <w:tcMar>
                  <w:bottom w:w="142" w:type="dxa"/>
                </w:tcMar>
              </w:tcPr>
              <w:p w14:paraId="061CD597" w14:textId="7CD8C3E3" w:rsidR="00107C08" w:rsidRPr="00842E4C" w:rsidRDefault="00107C08" w:rsidP="00107C08">
                <w:pPr>
                  <w:rPr>
                    <w:i/>
                    <w:iCs/>
                  </w:rPr>
                </w:pPr>
                <w:r>
                  <w:rPr>
                    <w:b/>
                    <w:color w:val="2C415C" w:themeColor="accent1"/>
                  </w:rPr>
                  <w:t>Teknisk ansvarlig kontaktperson</w:t>
                </w:r>
              </w:p>
            </w:tc>
          </w:tr>
          <w:tr w:rsidR="006359B9" w:rsidRPr="00940A37" w14:paraId="6AEAB18A" w14:textId="77777777" w:rsidTr="00482F9E">
            <w:tc>
              <w:tcPr>
                <w:tcW w:w="2835" w:type="dxa"/>
                <w:tcMar>
                  <w:bottom w:w="142" w:type="dxa"/>
                </w:tcMar>
              </w:tcPr>
              <w:p w14:paraId="0B9FC6F2" w14:textId="77777777" w:rsidR="006359B9" w:rsidRDefault="006359B9" w:rsidP="00482F9E">
                <w:pPr>
                  <w:pStyle w:val="Bllabel"/>
                </w:pPr>
                <w:r>
                  <w:t xml:space="preserve">Titel og navn  </w:t>
                </w:r>
              </w:p>
              <w:p w14:paraId="383F790D" w14:textId="72FA691F" w:rsidR="00893A55" w:rsidRPr="00940A37" w:rsidRDefault="00893A55" w:rsidP="00482F9E">
                <w:pPr>
                  <w:pStyle w:val="Bllabel"/>
                  <w:rPr>
                    <w:rFonts w:eastAsiaTheme="minorEastAsia"/>
                  </w:rPr>
                </w:pPr>
              </w:p>
            </w:tc>
            <w:tc>
              <w:tcPr>
                <w:tcW w:w="5670" w:type="dxa"/>
                <w:tcMar>
                  <w:bottom w:w="142" w:type="dxa"/>
                </w:tcMar>
              </w:tcPr>
              <w:p w14:paraId="7613A696" w14:textId="77777777" w:rsidR="006359B9" w:rsidRPr="00264440" w:rsidRDefault="006359B9" w:rsidP="00482F9E">
                <w:r w:rsidRPr="00842E4C">
                  <w:rPr>
                    <w:i/>
                    <w:iCs/>
                    <w:highlight w:val="yellow"/>
                  </w:rPr>
                  <w:t>Skrivefelt</w:t>
                </w:r>
              </w:p>
            </w:tc>
          </w:tr>
          <w:tr w:rsidR="006359B9" w:rsidRPr="00940A37" w14:paraId="7DB71C12" w14:textId="77777777" w:rsidTr="00482F9E">
            <w:tc>
              <w:tcPr>
                <w:tcW w:w="2835" w:type="dxa"/>
                <w:tcMar>
                  <w:bottom w:w="340" w:type="dxa"/>
                </w:tcMar>
              </w:tcPr>
              <w:p w14:paraId="48A9EE72" w14:textId="77777777" w:rsidR="006359B9" w:rsidRPr="00940A37" w:rsidRDefault="006359B9" w:rsidP="00482F9E">
                <w:pPr>
                  <w:pStyle w:val="Bllabel"/>
                </w:pPr>
                <w:r>
                  <w:t>Mobiltelefon</w:t>
                </w:r>
              </w:p>
            </w:tc>
            <w:tc>
              <w:tcPr>
                <w:tcW w:w="5670" w:type="dxa"/>
                <w:tcMar>
                  <w:bottom w:w="340" w:type="dxa"/>
                </w:tcMar>
              </w:tcPr>
              <w:p w14:paraId="3A2D7A3C" w14:textId="77777777" w:rsidR="006359B9" w:rsidRPr="00940A37" w:rsidRDefault="006359B9" w:rsidP="00482F9E">
                <w:r w:rsidRPr="00842E4C">
                  <w:rPr>
                    <w:i/>
                    <w:iCs/>
                    <w:highlight w:val="yellow"/>
                  </w:rPr>
                  <w:t>Skrivefelt</w:t>
                </w:r>
              </w:p>
            </w:tc>
          </w:tr>
          <w:tr w:rsidR="006359B9" w:rsidRPr="00940A37" w14:paraId="03AF8F08" w14:textId="77777777" w:rsidTr="00482F9E">
            <w:tc>
              <w:tcPr>
                <w:tcW w:w="2835" w:type="dxa"/>
                <w:tcMar>
                  <w:bottom w:w="340" w:type="dxa"/>
                </w:tcMar>
              </w:tcPr>
              <w:p w14:paraId="74BCDB4B" w14:textId="77777777" w:rsidR="006359B9" w:rsidRDefault="006359B9" w:rsidP="00482F9E">
                <w:pPr>
                  <w:pStyle w:val="Bllabel"/>
                </w:pPr>
                <w:r>
                  <w:t xml:space="preserve">E-mail  </w:t>
                </w:r>
              </w:p>
            </w:tc>
            <w:tc>
              <w:tcPr>
                <w:tcW w:w="5670" w:type="dxa"/>
                <w:tcMar>
                  <w:bottom w:w="340" w:type="dxa"/>
                </w:tcMar>
              </w:tcPr>
              <w:p w14:paraId="0C35B6B9" w14:textId="77777777" w:rsidR="006359B9" w:rsidRDefault="006359B9" w:rsidP="00482F9E">
                <w:r w:rsidRPr="00842E4C">
                  <w:rPr>
                    <w:i/>
                    <w:iCs/>
                    <w:highlight w:val="yellow"/>
                  </w:rPr>
                  <w:t>Skrivefelt</w:t>
                </w:r>
              </w:p>
            </w:tc>
          </w:tr>
        </w:tbl>
      </w:sdtContent>
    </w:sdt>
    <w:p w14:paraId="328C9935" w14:textId="77777777" w:rsidR="00586747" w:rsidRDefault="00586747" w:rsidP="00586747"/>
    <w:p w14:paraId="56DE4AF6" w14:textId="77777777" w:rsidR="00586747" w:rsidRDefault="00586747" w:rsidP="00586747"/>
    <w:sdt>
      <w:sdtPr>
        <w:rPr>
          <w:b/>
        </w:rPr>
        <w:alias w:val="axesPDF - Definition List"/>
        <w:tag w:val="axesPDF:ID:Table:92e9a689-39cb-4a05-b996-e9d828a57a22"/>
        <w:id w:val="-1861961888"/>
        <w:placeholder>
          <w:docPart w:val="4B1D3947EAA34F2087B82B2CB8188BF5"/>
        </w:placeholder>
      </w:sdtPr>
      <w:sdtEndPr>
        <w:rPr>
          <w:b w:val="0"/>
          <w:i/>
          <w:iCs/>
          <w:highlight w:val="yellow"/>
        </w:rPr>
      </w:sdtEndPr>
      <w:sdtContent>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1F3AFFE2" w14:textId="77777777" w:rsidTr="00A608E7">
            <w:tc>
              <w:tcPr>
                <w:tcW w:w="8505" w:type="dxa"/>
                <w:gridSpan w:val="2"/>
                <w:tcMar>
                  <w:bottom w:w="142" w:type="dxa"/>
                </w:tcMar>
              </w:tcPr>
              <w:p w14:paraId="28389F10" w14:textId="22DFE45C" w:rsidR="00107C08" w:rsidRPr="00842E4C" w:rsidRDefault="00107C08" w:rsidP="00107C08">
                <w:pPr>
                  <w:rPr>
                    <w:i/>
                    <w:iCs/>
                  </w:rPr>
                </w:pPr>
                <w:proofErr w:type="spellStart"/>
                <w:r>
                  <w:rPr>
                    <w:b/>
                    <w:color w:val="2C415C" w:themeColor="accent1"/>
                  </w:rPr>
                  <w:t>Servicedesk</w:t>
                </w:r>
                <w:proofErr w:type="spellEnd"/>
                <w:r>
                  <w:rPr>
                    <w:b/>
                    <w:color w:val="2C415C" w:themeColor="accent1"/>
                  </w:rPr>
                  <w:t xml:space="preserve"> og vagt</w:t>
                </w:r>
              </w:p>
            </w:tc>
          </w:tr>
          <w:tr w:rsidR="006359B9" w:rsidRPr="00940A37" w14:paraId="558134D7" w14:textId="77777777" w:rsidTr="00482F9E">
            <w:tc>
              <w:tcPr>
                <w:tcW w:w="2835" w:type="dxa"/>
                <w:tcMar>
                  <w:bottom w:w="340" w:type="dxa"/>
                </w:tcMar>
              </w:tcPr>
              <w:p w14:paraId="38B38963" w14:textId="77777777" w:rsidR="006359B9" w:rsidRPr="00940A37" w:rsidRDefault="006359B9" w:rsidP="00482F9E">
                <w:pPr>
                  <w:pStyle w:val="Bllabel"/>
                </w:pPr>
                <w:r>
                  <w:t>Mobiltelefon</w:t>
                </w:r>
              </w:p>
            </w:tc>
            <w:tc>
              <w:tcPr>
                <w:tcW w:w="5670" w:type="dxa"/>
                <w:tcMar>
                  <w:bottom w:w="340" w:type="dxa"/>
                </w:tcMar>
              </w:tcPr>
              <w:p w14:paraId="5AAA6212" w14:textId="77777777" w:rsidR="006359B9" w:rsidRPr="00940A37" w:rsidRDefault="006359B9" w:rsidP="00482F9E">
                <w:r w:rsidRPr="00842E4C">
                  <w:rPr>
                    <w:i/>
                    <w:iCs/>
                    <w:highlight w:val="yellow"/>
                  </w:rPr>
                  <w:t>Skrivefelt</w:t>
                </w:r>
              </w:p>
            </w:tc>
          </w:tr>
          <w:tr w:rsidR="006359B9" w:rsidRPr="00940A37" w14:paraId="122A3AA2" w14:textId="77777777" w:rsidTr="00482F9E">
            <w:tc>
              <w:tcPr>
                <w:tcW w:w="2835" w:type="dxa"/>
                <w:tcMar>
                  <w:bottom w:w="340" w:type="dxa"/>
                </w:tcMar>
              </w:tcPr>
              <w:p w14:paraId="58D4EFF3" w14:textId="77777777" w:rsidR="006359B9" w:rsidRDefault="006359B9" w:rsidP="00482F9E">
                <w:pPr>
                  <w:pStyle w:val="Bllabel"/>
                </w:pPr>
                <w:r>
                  <w:t xml:space="preserve">E-mail  </w:t>
                </w:r>
              </w:p>
            </w:tc>
            <w:tc>
              <w:tcPr>
                <w:tcW w:w="5670" w:type="dxa"/>
                <w:tcMar>
                  <w:bottom w:w="340" w:type="dxa"/>
                </w:tcMar>
              </w:tcPr>
              <w:p w14:paraId="7C0620EE" w14:textId="77777777" w:rsidR="006359B9" w:rsidRDefault="006359B9" w:rsidP="00482F9E">
                <w:r w:rsidRPr="00842E4C">
                  <w:rPr>
                    <w:i/>
                    <w:iCs/>
                    <w:highlight w:val="yellow"/>
                  </w:rPr>
                  <w:t>Skrivefelt</w:t>
                </w:r>
              </w:p>
            </w:tc>
          </w:tr>
        </w:tbl>
      </w:sdtContent>
    </w:sdt>
    <w:p w14:paraId="3F76D7AF" w14:textId="0DA8DED2" w:rsidR="00586747" w:rsidRDefault="00586747" w:rsidP="006359B9"/>
    <w:p w14:paraId="2278D391" w14:textId="10591AC6" w:rsidR="00C82AA0" w:rsidRDefault="00C82AA0" w:rsidP="006359B9"/>
    <w:p w14:paraId="3662D61B" w14:textId="77777777" w:rsidR="00DB16B9" w:rsidRDefault="00DB16B9">
      <w:pPr>
        <w:widowControl w:val="0"/>
        <w:spacing w:after="200" w:line="276" w:lineRule="auto"/>
        <w:rPr>
          <w:rFonts w:cs="Arial"/>
          <w:b/>
          <w:bCs/>
          <w:color w:val="2C415C" w:themeColor="accent1"/>
          <w:kern w:val="32"/>
          <w:sz w:val="36"/>
          <w:szCs w:val="36"/>
        </w:rPr>
      </w:pPr>
      <w:r>
        <w:rPr>
          <w:sz w:val="36"/>
          <w:szCs w:val="36"/>
        </w:rPr>
        <w:br w:type="page"/>
      </w:r>
    </w:p>
    <w:p w14:paraId="4F0D5CD2" w14:textId="07612F5E" w:rsidR="00B5350E" w:rsidRPr="00093B8A" w:rsidRDefault="00B5350E" w:rsidP="00B5350E">
      <w:pPr>
        <w:pStyle w:val="Heading1"/>
        <w:rPr>
          <w:sz w:val="36"/>
          <w:szCs w:val="36"/>
        </w:rPr>
      </w:pPr>
      <w:r w:rsidRPr="00093B8A">
        <w:rPr>
          <w:sz w:val="36"/>
          <w:szCs w:val="36"/>
        </w:rPr>
        <w:lastRenderedPageBreak/>
        <w:t xml:space="preserve">BILAG </w:t>
      </w:r>
      <w:r>
        <w:rPr>
          <w:sz w:val="36"/>
          <w:szCs w:val="36"/>
        </w:rPr>
        <w:t>3</w:t>
      </w:r>
      <w:r w:rsidRPr="00093B8A">
        <w:rPr>
          <w:sz w:val="36"/>
          <w:szCs w:val="36"/>
        </w:rPr>
        <w:t xml:space="preserve">: </w:t>
      </w:r>
      <w:r>
        <w:rPr>
          <w:sz w:val="36"/>
          <w:szCs w:val="36"/>
        </w:rPr>
        <w:t>BAGGRUND FOR INTEGRATION TIL VDX-API</w:t>
      </w:r>
    </w:p>
    <w:p w14:paraId="4F8F7F24" w14:textId="77777777" w:rsidR="00B5350E" w:rsidRDefault="00B5350E" w:rsidP="006359B9"/>
    <w:p w14:paraId="3CC0BC86" w14:textId="53BEE089" w:rsidR="00AF1060" w:rsidRPr="00AF1060" w:rsidRDefault="00AF1060" w:rsidP="00AF1060">
      <w:r w:rsidRPr="00AF1060">
        <w:t xml:space="preserve">I nedenstående skal baggrunden for samarbejdet om integration til </w:t>
      </w:r>
      <w:proofErr w:type="spellStart"/>
      <w:r w:rsidRPr="00AF1060">
        <w:t>VDX-API’et</w:t>
      </w:r>
      <w:proofErr w:type="spellEnd"/>
      <w:r>
        <w:t xml:space="preserve"> beskrives af Integrationsleverandøren</w:t>
      </w:r>
      <w:r w:rsidRPr="00AF1060">
        <w:t xml:space="preserve">.  </w:t>
      </w:r>
    </w:p>
    <w:p w14:paraId="32C64D38" w14:textId="77777777" w:rsidR="00B15663" w:rsidRDefault="00B15663" w:rsidP="006359B9"/>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DB16B9" w:rsidRPr="00264440" w14:paraId="4FE3D14A" w14:textId="77777777" w:rsidTr="003F3D73">
        <w:tc>
          <w:tcPr>
            <w:tcW w:w="2835" w:type="dxa"/>
            <w:tcMar>
              <w:bottom w:w="142" w:type="dxa"/>
            </w:tcMar>
          </w:tcPr>
          <w:p w14:paraId="4CB3D96D" w14:textId="0ABD6277" w:rsidR="00DB16B9" w:rsidRDefault="00DB16B9" w:rsidP="003F3D73">
            <w:pPr>
              <w:pStyle w:val="Bllabel"/>
            </w:pPr>
            <w:r>
              <w:t>Formål med integration til VDX-API</w:t>
            </w:r>
          </w:p>
          <w:p w14:paraId="2AA8F7C7" w14:textId="77777777" w:rsidR="00DB16B9" w:rsidRPr="00940A37" w:rsidRDefault="00DB16B9" w:rsidP="003F3D73">
            <w:pPr>
              <w:pStyle w:val="Bllabel"/>
              <w:rPr>
                <w:rFonts w:eastAsiaTheme="minorEastAsia"/>
              </w:rPr>
            </w:pPr>
          </w:p>
        </w:tc>
        <w:tc>
          <w:tcPr>
            <w:tcW w:w="5670" w:type="dxa"/>
            <w:tcMar>
              <w:bottom w:w="142" w:type="dxa"/>
            </w:tcMar>
          </w:tcPr>
          <w:p w14:paraId="5A253AD0" w14:textId="17EA1B34" w:rsidR="00DB16B9" w:rsidRDefault="00DB16B9" w:rsidP="003F3D73">
            <w:pPr>
              <w:rPr>
                <w:i/>
                <w:iCs/>
              </w:rPr>
            </w:pPr>
            <w:r>
              <w:rPr>
                <w:i/>
                <w:iCs/>
              </w:rPr>
              <w:t xml:space="preserve">(Angiv formålet med og hvilket system, der skal integreres til </w:t>
            </w:r>
            <w:proofErr w:type="spellStart"/>
            <w:r>
              <w:rPr>
                <w:i/>
                <w:iCs/>
              </w:rPr>
              <w:t>VDX-API’et</w:t>
            </w:r>
            <w:proofErr w:type="spellEnd"/>
            <w:r>
              <w:rPr>
                <w:i/>
                <w:iCs/>
              </w:rPr>
              <w:t>)</w:t>
            </w:r>
          </w:p>
          <w:p w14:paraId="3F26F380" w14:textId="77777777" w:rsidR="00DB16B9" w:rsidRDefault="00DB16B9" w:rsidP="003F3D73">
            <w:pPr>
              <w:rPr>
                <w:i/>
                <w:iCs/>
                <w:highlight w:val="yellow"/>
              </w:rPr>
            </w:pPr>
          </w:p>
          <w:p w14:paraId="2F364437" w14:textId="1E7719CB" w:rsidR="00DB16B9" w:rsidRPr="00264440" w:rsidRDefault="00DB16B9" w:rsidP="003F3D73">
            <w:r w:rsidRPr="00842E4C">
              <w:rPr>
                <w:i/>
                <w:iCs/>
                <w:highlight w:val="yellow"/>
              </w:rPr>
              <w:t>Skrivefelt</w:t>
            </w:r>
          </w:p>
        </w:tc>
      </w:tr>
      <w:tr w:rsidR="00DB16B9" w:rsidRPr="00940A37" w14:paraId="23B525A8" w14:textId="77777777" w:rsidTr="003F3D73">
        <w:tc>
          <w:tcPr>
            <w:tcW w:w="2835" w:type="dxa"/>
            <w:tcMar>
              <w:bottom w:w="340" w:type="dxa"/>
            </w:tcMar>
          </w:tcPr>
          <w:p w14:paraId="71E0DF84" w14:textId="4717CBFE" w:rsidR="00DB16B9" w:rsidRPr="00940A37" w:rsidRDefault="00B40210" w:rsidP="003F3D73">
            <w:pPr>
              <w:pStyle w:val="Bllabel"/>
            </w:pPr>
            <w:r>
              <w:t>Anvendelse af</w:t>
            </w:r>
            <w:r w:rsidR="00DB16B9">
              <w:t xml:space="preserve"> integrationen til </w:t>
            </w:r>
            <w:proofErr w:type="spellStart"/>
            <w:r w:rsidR="00DB16B9">
              <w:t>VDX-API’et</w:t>
            </w:r>
            <w:proofErr w:type="spellEnd"/>
          </w:p>
        </w:tc>
        <w:tc>
          <w:tcPr>
            <w:tcW w:w="5670" w:type="dxa"/>
            <w:tcMar>
              <w:bottom w:w="340" w:type="dxa"/>
            </w:tcMar>
          </w:tcPr>
          <w:p w14:paraId="4A86C39C" w14:textId="605AA5A3" w:rsidR="00DB16B9" w:rsidRDefault="00DB16B9" w:rsidP="00DB16B9">
            <w:pPr>
              <w:rPr>
                <w:i/>
                <w:iCs/>
              </w:rPr>
            </w:pPr>
            <w:r>
              <w:rPr>
                <w:i/>
                <w:iCs/>
              </w:rPr>
              <w:t>(</w:t>
            </w:r>
            <w:r w:rsidR="00811372">
              <w:rPr>
                <w:i/>
                <w:iCs/>
              </w:rPr>
              <w:t xml:space="preserve">Oplist </w:t>
            </w:r>
            <w:r>
              <w:rPr>
                <w:i/>
                <w:iCs/>
              </w:rPr>
              <w:t xml:space="preserve">de parter, der </w:t>
            </w:r>
            <w:r w:rsidR="00B15663">
              <w:rPr>
                <w:i/>
                <w:iCs/>
              </w:rPr>
              <w:t xml:space="preserve">i første omgang </w:t>
            </w:r>
            <w:r>
              <w:rPr>
                <w:i/>
                <w:iCs/>
              </w:rPr>
              <w:t xml:space="preserve">skal anvende systemet og integrationen til </w:t>
            </w:r>
            <w:proofErr w:type="spellStart"/>
            <w:r>
              <w:rPr>
                <w:i/>
                <w:iCs/>
              </w:rPr>
              <w:t>VDX-API’et</w:t>
            </w:r>
            <w:proofErr w:type="spellEnd"/>
            <w:r>
              <w:rPr>
                <w:i/>
                <w:iCs/>
              </w:rPr>
              <w:t>)</w:t>
            </w:r>
          </w:p>
          <w:p w14:paraId="786B6175" w14:textId="77777777" w:rsidR="00DB16B9" w:rsidRDefault="00DB16B9" w:rsidP="003F3D73">
            <w:pPr>
              <w:rPr>
                <w:i/>
                <w:iCs/>
                <w:highlight w:val="yellow"/>
              </w:rPr>
            </w:pPr>
          </w:p>
          <w:p w14:paraId="5AEBD0C6" w14:textId="569049C8" w:rsidR="00DB16B9" w:rsidRPr="00940A37" w:rsidRDefault="00DB16B9" w:rsidP="003F3D73">
            <w:r w:rsidRPr="00842E4C">
              <w:rPr>
                <w:i/>
                <w:iCs/>
                <w:highlight w:val="yellow"/>
              </w:rPr>
              <w:t>Skrivefelt</w:t>
            </w:r>
          </w:p>
        </w:tc>
      </w:tr>
    </w:tbl>
    <w:p w14:paraId="2576AB34" w14:textId="77777777" w:rsidR="00DB16B9" w:rsidRDefault="00DB16B9" w:rsidP="006359B9"/>
    <w:p w14:paraId="49007B59" w14:textId="77777777" w:rsidR="00AF1060" w:rsidRPr="00811372" w:rsidRDefault="00AF1060"/>
    <w:sectPr w:rsidR="00AF1060" w:rsidRPr="00811372" w:rsidSect="00616790">
      <w:headerReference w:type="even" r:id="rId17"/>
      <w:headerReference w:type="default" r:id="rId18"/>
      <w:footerReference w:type="even" r:id="rId19"/>
      <w:footerReference w:type="default" r:id="rId20"/>
      <w:headerReference w:type="first" r:id="rId21"/>
      <w:footerReference w:type="first" r:id="rId22"/>
      <w:pgSz w:w="11907" w:h="16840" w:code="9"/>
      <w:pgMar w:top="1134" w:right="2189" w:bottom="1191" w:left="1134" w:header="510" w:footer="397"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6780" w14:textId="77777777" w:rsidR="00EC716E" w:rsidRDefault="00EC716E">
      <w:r>
        <w:separator/>
      </w:r>
    </w:p>
  </w:endnote>
  <w:endnote w:type="continuationSeparator" w:id="0">
    <w:p w14:paraId="39DDA757" w14:textId="77777777" w:rsidR="00EC716E" w:rsidRDefault="00EC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BDAB" w14:textId="77777777" w:rsidR="0098410F" w:rsidRDefault="00984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2CAC" w14:textId="77777777" w:rsidR="00612D90" w:rsidRPr="00612D90" w:rsidRDefault="00612D90" w:rsidP="00612D90">
    <w:pPr>
      <w:pStyle w:val="Footer"/>
      <w:spacing w:after="60"/>
    </w:pPr>
    <w:r>
      <w:tab/>
    </w:r>
    <w:r w:rsidRPr="00940A37">
      <w:fldChar w:fldCharType="begin"/>
    </w:r>
    <w:r w:rsidRPr="00940A37">
      <w:instrText xml:space="preserve"> PAGE </w:instrText>
    </w:r>
    <w:r w:rsidRPr="00940A37">
      <w:fldChar w:fldCharType="separate"/>
    </w:r>
    <w:r>
      <w:t>2</w:t>
    </w:r>
    <w:r w:rsidRPr="00940A3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EE2" w14:textId="77777777" w:rsidR="00612D90" w:rsidRPr="00612D90" w:rsidRDefault="00612D90" w:rsidP="00745D8B">
    <w:pPr>
      <w:pStyle w:val="Sidefodbl"/>
      <w:ind w:right="-1106"/>
    </w:pPr>
    <w:r>
      <mc:AlternateContent>
        <mc:Choice Requires="wps">
          <w:drawing>
            <wp:anchor distT="0" distB="0" distL="114300" distR="114300" simplePos="0" relativeHeight="251661312" behindDoc="1" locked="0" layoutInCell="1" allowOverlap="1" wp14:anchorId="12328FB1" wp14:editId="38BF29DB">
              <wp:simplePos x="0" y="0"/>
              <wp:positionH relativeFrom="page">
                <wp:align>right</wp:align>
              </wp:positionH>
              <wp:positionV relativeFrom="page">
                <wp:align>bottom</wp:align>
              </wp:positionV>
              <wp:extent cx="7560000" cy="612000"/>
              <wp:effectExtent l="0" t="0" r="3175" b="0"/>
              <wp:wrapNone/>
              <wp:docPr id="3" name="axesPDF:ID:f65127d0-0b18-44b2-baad-20aaa626c30b" descr="Baggrundsfarve sidefo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12000"/>
                      </a:xfrm>
                      <a:prstGeom prst="rect">
                        <a:avLst/>
                      </a:prstGeom>
                      <a:solidFill>
                        <a:schemeClr val="tx2">
                          <a:alpha val="1019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F3476" id="axesPDF:ID:f65127d0-0b18-44b2-baad-20aaa626c30b" o:spid="_x0000_s1026" alt="Baggrundsfarve sidefod" style="position:absolute;margin-left:544.1pt;margin-top:0;width:595.3pt;height:48.2pt;z-index:-25165516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" fillcolor="#ced9e8 [3215]" stroked="f" strokeweight="2pt">
              <v:fill opacity="6682f"/>
              <w10:wrap anchorx="page" anchory="page"/>
            </v:rect>
          </w:pict>
        </mc:Fallback>
      </mc:AlternateContent>
    </w:r>
    <w:r w:rsidRPr="0056649C">
      <w:t xml:space="preserve">Du kan i </w:t>
    </w:r>
    <w:hyperlink r:id="rId1" w:tooltip="Link til MedComs databeskyttelsespolitik" w:history="1">
      <w:r w:rsidRPr="0056649C">
        <w:rPr>
          <w:rStyle w:val="Hyperlink"/>
          <w:color w:val="1A4265"/>
        </w:rPr>
        <w:t>MedComs Databeskyttelsespolitik</w:t>
      </w:r>
    </w:hyperlink>
    <w:r w:rsidRPr="0056649C">
      <w:t xml:space="preserve"> læse om, </w:t>
    </w:r>
    <w:r w:rsidRPr="00080A9D">
      <w:t>hvordan</w:t>
    </w:r>
    <w:r w:rsidRPr="0056649C">
      <w:t xml:space="preserve"> MedCom behandler dine personoplysninger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D965" w14:textId="77777777" w:rsidR="00EC716E" w:rsidRDefault="00EC716E">
      <w:r>
        <w:separator/>
      </w:r>
    </w:p>
  </w:footnote>
  <w:footnote w:type="continuationSeparator" w:id="0">
    <w:p w14:paraId="38776794" w14:textId="77777777" w:rsidR="00EC716E" w:rsidRDefault="00EC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AFB6" w14:textId="77777777" w:rsidR="005F5050" w:rsidRDefault="005F5050">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595" w14:textId="77777777" w:rsidR="0098410F" w:rsidRDefault="00984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imes New Roman"/>
        <w:b w:val="0"/>
        <w:bCs w:val="0"/>
        <w:color w:val="auto"/>
        <w:sz w:val="24"/>
        <w:szCs w:val="20"/>
      </w:rPr>
      <w:alias w:val="axesPDF - Layout Table"/>
      <w:tag w:val="axesPDF:ID:Table:0a53014b-f8d2-4a11-8267-51bf80a46684"/>
      <w:id w:val="-426031720"/>
      <w:placeholder>
        <w:docPart w:val="E4701893B91B482683CC477E7E121F6A"/>
      </w:placeholder>
    </w:sdtPr>
    <w:sdtEndPr>
      <w:rPr>
        <w:noProof/>
        <w:sz w:val="22"/>
      </w:rPr>
    </w:sdtEndPr>
    <w:sdtContent>
      <w:tbl>
        <w:tblPr>
          <w:tblW w:w="9695" w:type="dxa"/>
          <w:tblLayout w:type="fixed"/>
          <w:tblCellMar>
            <w:left w:w="0" w:type="dxa"/>
            <w:right w:w="0" w:type="dxa"/>
          </w:tblCellMar>
          <w:tblLook w:val="0000" w:firstRow="0" w:lastRow="0" w:firstColumn="0" w:lastColumn="0" w:noHBand="0" w:noVBand="0"/>
        </w:tblPr>
        <w:tblGrid>
          <w:gridCol w:w="5670"/>
          <w:gridCol w:w="4025"/>
        </w:tblGrid>
        <w:sdt>
          <w:sdtPr>
            <w:rPr>
              <w:rFonts w:asciiTheme="minorHAnsi" w:hAnsiTheme="minorHAnsi" w:cs="Times New Roman"/>
              <w:b w:val="0"/>
              <w:bCs w:val="0"/>
              <w:color w:val="auto"/>
              <w:sz w:val="24"/>
              <w:szCs w:val="20"/>
            </w:rPr>
            <w:alias w:val="axesPDF - Layout Table"/>
            <w:tag w:val="axesPDF:ID:Table:a4c3d036-d795-48f2-ac06-fb38e03b7ab7"/>
            <w:id w:val="-1427107699"/>
            <w:placeholder>
              <w:docPart w:val="E4701893B91B482683CC477E7E121F6A"/>
            </w:placeholder>
          </w:sdtPr>
          <w:sdtEndPr>
            <w:rPr>
              <w:sz w:val="22"/>
            </w:rPr>
          </w:sdtEndPr>
          <w:sdtContent>
            <w:tr w:rsidR="00612D90" w14:paraId="47A6099C" w14:textId="77777777" w:rsidTr="00CD75DD">
              <w:tc>
                <w:tcPr>
                  <w:tcW w:w="5670" w:type="dxa"/>
                </w:tcPr>
                <w:p w14:paraId="43266222" w14:textId="0B62C016" w:rsidR="00612D90" w:rsidRPr="00ED5418" w:rsidRDefault="00612D90" w:rsidP="00612D90">
                  <w:pPr>
                    <w:pStyle w:val="Dokumenttitel"/>
                  </w:pPr>
                </w:p>
              </w:tc>
              <w:tc>
                <w:tcPr>
                  <w:tcW w:w="4025" w:type="dxa"/>
                </w:tcPr>
                <w:p w14:paraId="328F89CB" w14:textId="77777777" w:rsidR="00612D90" w:rsidRDefault="00612D90" w:rsidP="00612D90">
                  <w:pPr>
                    <w:pStyle w:val="Header"/>
                    <w:tabs>
                      <w:tab w:val="clear" w:pos="9638"/>
                      <w:tab w:val="right" w:pos="9781"/>
                    </w:tabs>
                    <w:jc w:val="right"/>
                  </w:pPr>
                  <w:r>
                    <w:rPr>
                      <w:noProof/>
                    </w:rPr>
                    <w:drawing>
                      <wp:inline distT="0" distB="0" distL="0" distR="0" wp14:anchorId="39432DE3" wp14:editId="61443F05">
                        <wp:extent cx="1655445" cy="396240"/>
                        <wp:effectExtent l="0" t="0" r="1905" b="3810"/>
                        <wp:docPr id="219" name="Billede 219" descr="MedCom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MedComs logo&#10;"/>
                                <pic:cNvPicPr/>
                              </pic:nvPicPr>
                              <pic:blipFill rotWithShape="1">
                                <a:blip r:embed="rId1">
                                  <a:extLst>
                                    <a:ext uri="{28A0092B-C50C-407E-A947-70E740481C1C}">
                                      <a14:useLocalDpi xmlns:a14="http://schemas.microsoft.com/office/drawing/2010/main" val="0"/>
                                    </a:ext>
                                  </a:extLst>
                                </a:blip>
                                <a:srcRect r="2109"/>
                                <a:stretch/>
                              </pic:blipFill>
                              <pic:spPr bwMode="auto">
                                <a:xfrm>
                                  <a:off x="0" y="0"/>
                                  <a:ext cx="1655445" cy="39624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r w:rsidR="00612D90" w14:paraId="0B728DE6" w14:textId="77777777" w:rsidTr="002F00C9">
          <w:trPr>
            <w:trHeight w:val="567"/>
            <w:hidden/>
          </w:trPr>
          <w:tc>
            <w:tcPr>
              <w:tcW w:w="5670" w:type="dxa"/>
            </w:tcPr>
            <w:p w14:paraId="47CB8FD8" w14:textId="77777777" w:rsidR="00612D90" w:rsidRPr="00080A9D" w:rsidRDefault="00612D90" w:rsidP="00612D90">
              <w:pPr>
                <w:pStyle w:val="Hjlpetekst"/>
              </w:pPr>
              <w:r w:rsidRPr="00585B4C">
                <w:t xml:space="preserve">VIGTIGT: Tryk F2 for at gemme dokumenttitel </w:t>
              </w:r>
            </w:p>
          </w:tc>
          <w:tc>
            <w:tcPr>
              <w:tcW w:w="4025" w:type="dxa"/>
            </w:tcPr>
            <w:p w14:paraId="675A3A11" w14:textId="77777777" w:rsidR="00612D90" w:rsidRDefault="002B55C1" w:rsidP="00612D90">
              <w:pPr>
                <w:pStyle w:val="Header"/>
                <w:tabs>
                  <w:tab w:val="clear" w:pos="9638"/>
                  <w:tab w:val="right" w:pos="9781"/>
                </w:tabs>
                <w:jc w:val="right"/>
                <w:rPr>
                  <w:noProof/>
                </w:rPr>
              </w:pPr>
            </w:p>
          </w:tc>
        </w:tr>
      </w:tbl>
    </w:sdtContent>
  </w:sdt>
  <w:p w14:paraId="44BA5D5D" w14:textId="77777777" w:rsidR="00585B4C" w:rsidRPr="00612D90" w:rsidRDefault="007F65E6" w:rsidP="00612D90">
    <w:pPr>
      <w:pStyle w:val="Header"/>
      <w:tabs>
        <w:tab w:val="clear" w:pos="9638"/>
        <w:tab w:val="right" w:pos="9781"/>
      </w:tabs>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43"/>
    <w:multiLevelType w:val="hybridMultilevel"/>
    <w:tmpl w:val="DCFC43A0"/>
    <w:lvl w:ilvl="0" w:tplc="F9BE82FA">
      <w:start w:val="1"/>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C838E0"/>
    <w:multiLevelType w:val="hybridMultilevel"/>
    <w:tmpl w:val="5CCA15C8"/>
    <w:lvl w:ilvl="0" w:tplc="F430719A">
      <w:start w:val="1"/>
      <w:numFmt w:val="decimal"/>
      <w:lvlText w:val="7.%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7A7413"/>
    <w:multiLevelType w:val="hybridMultilevel"/>
    <w:tmpl w:val="B87CF6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92F61"/>
    <w:multiLevelType w:val="hybridMultilevel"/>
    <w:tmpl w:val="D0F617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9567BF"/>
    <w:multiLevelType w:val="multilevel"/>
    <w:tmpl w:val="49BE8946"/>
    <w:lvl w:ilvl="0">
      <w:start w:val="1"/>
      <w:numFmt w:val="decimal"/>
      <w:pStyle w:val="Talliste"/>
      <w:lvlText w:val="%1."/>
      <w:lvlJc w:val="left"/>
      <w:pPr>
        <w:tabs>
          <w:tab w:val="num" w:pos="624"/>
        </w:tabs>
        <w:ind w:left="624" w:hanging="340"/>
      </w:pPr>
      <w:rPr>
        <w:rFonts w:hint="default"/>
      </w:rPr>
    </w:lvl>
    <w:lvl w:ilvl="1">
      <w:start w:val="1"/>
      <w:numFmt w:val="decimal"/>
      <w:pStyle w:val="Indrykkettalliste"/>
      <w:lvlText w:val="%1.%2"/>
      <w:lvlJc w:val="left"/>
      <w:pPr>
        <w:tabs>
          <w:tab w:val="num" w:pos="1134"/>
        </w:tabs>
        <w:ind w:left="1134"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C6B8B"/>
    <w:multiLevelType w:val="multilevel"/>
    <w:tmpl w:val="207CAD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F4CF8"/>
    <w:multiLevelType w:val="hybridMultilevel"/>
    <w:tmpl w:val="55E80CB2"/>
    <w:lvl w:ilvl="0" w:tplc="72FA7C48">
      <w:start w:val="1"/>
      <w:numFmt w:val="bullet"/>
      <w:pStyle w:val="Indrykketpunktliste"/>
      <w:lvlText w:val=""/>
      <w:lvlJc w:val="left"/>
      <w:pPr>
        <w:tabs>
          <w:tab w:val="num" w:pos="964"/>
        </w:tabs>
        <w:ind w:left="96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10487C"/>
    <w:multiLevelType w:val="hybridMultilevel"/>
    <w:tmpl w:val="DCFC43A0"/>
    <w:lvl w:ilvl="0" w:tplc="F9BE82FA">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CAD5DDC"/>
    <w:multiLevelType w:val="hybridMultilevel"/>
    <w:tmpl w:val="16EEF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CC6EEE"/>
    <w:multiLevelType w:val="multilevel"/>
    <w:tmpl w:val="51C68760"/>
    <w:lvl w:ilvl="0">
      <w:start w:val="1"/>
      <w:numFmt w:val="decimal"/>
      <w:suff w:val="space"/>
      <w:lvlText w:val="§ %1"/>
      <w:lvlJc w:val="left"/>
      <w:pPr>
        <w:ind w:left="0" w:firstLine="0"/>
      </w:pPr>
      <w:rPr>
        <w:rFonts w:hint="default"/>
      </w:rPr>
    </w:lvl>
    <w:lvl w:ilvl="1">
      <w:start w:val="1"/>
      <w:numFmt w:val="decimal"/>
      <w:pStyle w:val="Stktekst"/>
      <w:suff w:val="space"/>
      <w:lvlText w:val="Stk. %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5E19A1"/>
    <w:multiLevelType w:val="hybridMultilevel"/>
    <w:tmpl w:val="C246A308"/>
    <w:lvl w:ilvl="0" w:tplc="A0902896">
      <w:start w:val="1"/>
      <w:numFmt w:val="decimal"/>
      <w:lvlText w:val="5.%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3E0F51"/>
    <w:multiLevelType w:val="hybridMultilevel"/>
    <w:tmpl w:val="B824E06A"/>
    <w:lvl w:ilvl="0" w:tplc="94A029EA">
      <w:start w:val="1"/>
      <w:numFmt w:val="decimal"/>
      <w:lvlText w:val="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A0D7024"/>
    <w:multiLevelType w:val="hybridMultilevel"/>
    <w:tmpl w:val="02188CE6"/>
    <w:lvl w:ilvl="0" w:tplc="243686E8">
      <w:start w:val="1"/>
      <w:numFmt w:val="bullet"/>
      <w:pStyle w:val="ListParagraph"/>
      <w:lvlText w:val=""/>
      <w:lvlJc w:val="left"/>
      <w:pPr>
        <w:tabs>
          <w:tab w:val="num" w:pos="284"/>
        </w:tabs>
        <w:ind w:left="284" w:hanging="284"/>
      </w:pPr>
      <w:rPr>
        <w:rFonts w:ascii="Symbol" w:hAnsi="Symbol" w:hint="default"/>
        <w:sz w:val="18"/>
        <w:szCs w:val="18"/>
      </w:rPr>
    </w:lvl>
    <w:lvl w:ilvl="1" w:tplc="B4C2F20C">
      <w:start w:val="1"/>
      <w:numFmt w:val="bullet"/>
      <w:lvlText w:val="•"/>
      <w:lvlJc w:val="left"/>
      <w:pPr>
        <w:ind w:left="1800" w:hanging="720"/>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FB2105"/>
    <w:multiLevelType w:val="hybridMultilevel"/>
    <w:tmpl w:val="044C4B50"/>
    <w:lvl w:ilvl="0" w:tplc="7CB6F804">
      <w:start w:val="1"/>
      <w:numFmt w:val="decimal"/>
      <w:lvlText w:val="9.%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DE5569D"/>
    <w:multiLevelType w:val="multilevel"/>
    <w:tmpl w:val="1F74EB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E02B11"/>
    <w:multiLevelType w:val="hybridMultilevel"/>
    <w:tmpl w:val="ADC85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24246FB"/>
    <w:multiLevelType w:val="hybridMultilevel"/>
    <w:tmpl w:val="BD782876"/>
    <w:lvl w:ilvl="0" w:tplc="9946B74C">
      <w:start w:val="1"/>
      <w:numFmt w:val="decimal"/>
      <w:lvlText w:val="10.%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6274659"/>
    <w:multiLevelType w:val="hybridMultilevel"/>
    <w:tmpl w:val="33583DE0"/>
    <w:lvl w:ilvl="0" w:tplc="350C981A">
      <w:start w:val="1"/>
      <w:numFmt w:val="decimal"/>
      <w:lvlText w:val="4.%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B585EDE"/>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385E34"/>
    <w:multiLevelType w:val="hybridMultilevel"/>
    <w:tmpl w:val="A50C65C4"/>
    <w:lvl w:ilvl="0" w:tplc="6EB23246">
      <w:start w:val="1"/>
      <w:numFmt w:val="decimal"/>
      <w:lvlText w:val="%1."/>
      <w:lvlJc w:val="left"/>
      <w:pPr>
        <w:ind w:left="720" w:hanging="360"/>
      </w:pPr>
      <w:rPr>
        <w:sz w:val="22"/>
        <w:szCs w:val="22"/>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40036D1B"/>
    <w:multiLevelType w:val="hybridMultilevel"/>
    <w:tmpl w:val="B824E06A"/>
    <w:lvl w:ilvl="0" w:tplc="94A029EA">
      <w:start w:val="1"/>
      <w:numFmt w:val="decimal"/>
      <w:lvlText w:val="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0F8337E"/>
    <w:multiLevelType w:val="multilevel"/>
    <w:tmpl w:val="2878C8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F04A10"/>
    <w:multiLevelType w:val="multilevel"/>
    <w:tmpl w:val="F39C70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1A4B69"/>
    <w:multiLevelType w:val="multilevel"/>
    <w:tmpl w:val="7876CF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CB3B42"/>
    <w:multiLevelType w:val="hybridMultilevel"/>
    <w:tmpl w:val="F386FE38"/>
    <w:lvl w:ilvl="0" w:tplc="04060001">
      <w:start w:val="1"/>
      <w:numFmt w:val="bullet"/>
      <w:lvlText w:val=""/>
      <w:lvlJc w:val="left"/>
      <w:pPr>
        <w:ind w:left="720" w:hanging="360"/>
      </w:pPr>
      <w:rPr>
        <w:rFonts w:ascii="Symbol" w:hAnsi="Symbol" w:hint="default"/>
      </w:rPr>
    </w:lvl>
    <w:lvl w:ilvl="1" w:tplc="49CECDF2">
      <w:numFmt w:val="bullet"/>
      <w:lvlText w:val=""/>
      <w:lvlJc w:val="left"/>
      <w:pPr>
        <w:ind w:left="1440" w:hanging="360"/>
      </w:pPr>
      <w:rPr>
        <w:rFonts w:ascii="Wingdings" w:eastAsia="Times New Roman" w:hAnsi="Wingdings"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2049D1"/>
    <w:multiLevelType w:val="hybridMultilevel"/>
    <w:tmpl w:val="3EF21EAC"/>
    <w:lvl w:ilvl="0" w:tplc="8F96F3A4">
      <w:start w:val="1"/>
      <w:numFmt w:val="decimal"/>
      <w:lvlText w:val="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201C21"/>
    <w:multiLevelType w:val="hybridMultilevel"/>
    <w:tmpl w:val="882ED140"/>
    <w:lvl w:ilvl="0" w:tplc="BC5226E0">
      <w:start w:val="1"/>
      <w:numFmt w:val="decimal"/>
      <w:lvlText w:val="8.%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20A2229"/>
    <w:multiLevelType w:val="hybridMultilevel"/>
    <w:tmpl w:val="5CCA15C8"/>
    <w:lvl w:ilvl="0" w:tplc="F430719A">
      <w:start w:val="1"/>
      <w:numFmt w:val="decimal"/>
      <w:lvlText w:val="7.%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98A53AE"/>
    <w:multiLevelType w:val="multilevel"/>
    <w:tmpl w:val="F84E49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2A457F"/>
    <w:multiLevelType w:val="hybridMultilevel"/>
    <w:tmpl w:val="7516428C"/>
    <w:lvl w:ilvl="0" w:tplc="7ABC03C0">
      <w:start w:val="1"/>
      <w:numFmt w:val="bullet"/>
      <w:pStyle w:val="Punktliste"/>
      <w:lvlText w:val=""/>
      <w:lvlJc w:val="left"/>
      <w:pPr>
        <w:tabs>
          <w:tab w:val="num" w:pos="624"/>
        </w:tabs>
        <w:ind w:left="624" w:hanging="340"/>
      </w:pPr>
      <w:rPr>
        <w:rFonts w:ascii="Symbol" w:hAnsi="Symbol" w:hint="default"/>
      </w:rPr>
    </w:lvl>
    <w:lvl w:ilvl="1" w:tplc="04060003">
      <w:start w:val="1"/>
      <w:numFmt w:val="bullet"/>
      <w:lvlText w:val="o"/>
      <w:lvlJc w:val="left"/>
      <w:pPr>
        <w:ind w:left="1901" w:hanging="360"/>
      </w:pPr>
      <w:rPr>
        <w:rFonts w:ascii="Courier New" w:hAnsi="Courier New" w:cs="Courier New" w:hint="default"/>
      </w:rPr>
    </w:lvl>
    <w:lvl w:ilvl="2" w:tplc="04060005" w:tentative="1">
      <w:start w:val="1"/>
      <w:numFmt w:val="bullet"/>
      <w:lvlText w:val=""/>
      <w:lvlJc w:val="left"/>
      <w:pPr>
        <w:ind w:left="2621" w:hanging="360"/>
      </w:pPr>
      <w:rPr>
        <w:rFonts w:ascii="Wingdings" w:hAnsi="Wingdings" w:hint="default"/>
      </w:rPr>
    </w:lvl>
    <w:lvl w:ilvl="3" w:tplc="04060001" w:tentative="1">
      <w:start w:val="1"/>
      <w:numFmt w:val="bullet"/>
      <w:lvlText w:val=""/>
      <w:lvlJc w:val="left"/>
      <w:pPr>
        <w:ind w:left="3341" w:hanging="360"/>
      </w:pPr>
      <w:rPr>
        <w:rFonts w:ascii="Symbol" w:hAnsi="Symbol" w:hint="default"/>
      </w:rPr>
    </w:lvl>
    <w:lvl w:ilvl="4" w:tplc="04060003" w:tentative="1">
      <w:start w:val="1"/>
      <w:numFmt w:val="bullet"/>
      <w:lvlText w:val="o"/>
      <w:lvlJc w:val="left"/>
      <w:pPr>
        <w:ind w:left="4061" w:hanging="360"/>
      </w:pPr>
      <w:rPr>
        <w:rFonts w:ascii="Courier New" w:hAnsi="Courier New" w:cs="Courier New" w:hint="default"/>
      </w:rPr>
    </w:lvl>
    <w:lvl w:ilvl="5" w:tplc="04060005" w:tentative="1">
      <w:start w:val="1"/>
      <w:numFmt w:val="bullet"/>
      <w:lvlText w:val=""/>
      <w:lvlJc w:val="left"/>
      <w:pPr>
        <w:ind w:left="4781" w:hanging="360"/>
      </w:pPr>
      <w:rPr>
        <w:rFonts w:ascii="Wingdings" w:hAnsi="Wingdings" w:hint="default"/>
      </w:rPr>
    </w:lvl>
    <w:lvl w:ilvl="6" w:tplc="04060001" w:tentative="1">
      <w:start w:val="1"/>
      <w:numFmt w:val="bullet"/>
      <w:lvlText w:val=""/>
      <w:lvlJc w:val="left"/>
      <w:pPr>
        <w:ind w:left="5501" w:hanging="360"/>
      </w:pPr>
      <w:rPr>
        <w:rFonts w:ascii="Symbol" w:hAnsi="Symbol" w:hint="default"/>
      </w:rPr>
    </w:lvl>
    <w:lvl w:ilvl="7" w:tplc="04060003" w:tentative="1">
      <w:start w:val="1"/>
      <w:numFmt w:val="bullet"/>
      <w:lvlText w:val="o"/>
      <w:lvlJc w:val="left"/>
      <w:pPr>
        <w:ind w:left="6221" w:hanging="360"/>
      </w:pPr>
      <w:rPr>
        <w:rFonts w:ascii="Courier New" w:hAnsi="Courier New" w:cs="Courier New" w:hint="default"/>
      </w:rPr>
    </w:lvl>
    <w:lvl w:ilvl="8" w:tplc="04060005" w:tentative="1">
      <w:start w:val="1"/>
      <w:numFmt w:val="bullet"/>
      <w:lvlText w:val=""/>
      <w:lvlJc w:val="left"/>
      <w:pPr>
        <w:ind w:left="6941" w:hanging="360"/>
      </w:pPr>
      <w:rPr>
        <w:rFonts w:ascii="Wingdings" w:hAnsi="Wingdings" w:hint="default"/>
      </w:rPr>
    </w:lvl>
  </w:abstractNum>
  <w:abstractNum w:abstractNumId="30" w15:restartNumberingAfterBreak="0">
    <w:nsid w:val="5FE22EE4"/>
    <w:multiLevelType w:val="hybridMultilevel"/>
    <w:tmpl w:val="1994BE92"/>
    <w:lvl w:ilvl="0" w:tplc="87682E80">
      <w:start w:val="1"/>
      <w:numFmt w:val="decimal"/>
      <w:pStyle w:val="Bilagsoverskrift1"/>
      <w:suff w:val="space"/>
      <w:lvlText w:val="Bilag %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43B6EBD"/>
    <w:multiLevelType w:val="hybridMultilevel"/>
    <w:tmpl w:val="33583DE0"/>
    <w:lvl w:ilvl="0" w:tplc="350C981A">
      <w:start w:val="1"/>
      <w:numFmt w:val="decimal"/>
      <w:lvlText w:val="4.%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734050F"/>
    <w:multiLevelType w:val="hybridMultilevel"/>
    <w:tmpl w:val="3EF21EAC"/>
    <w:lvl w:ilvl="0" w:tplc="8F96F3A4">
      <w:start w:val="1"/>
      <w:numFmt w:val="decimal"/>
      <w:lvlText w:val="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A325030"/>
    <w:multiLevelType w:val="hybridMultilevel"/>
    <w:tmpl w:val="08B43BB0"/>
    <w:lvl w:ilvl="0" w:tplc="BC5226E0">
      <w:start w:val="1"/>
      <w:numFmt w:val="decimal"/>
      <w:lvlText w:val="8.%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A8B164E"/>
    <w:multiLevelType w:val="hybridMultilevel"/>
    <w:tmpl w:val="D5721F5C"/>
    <w:lvl w:ilvl="0" w:tplc="61AC7DF6">
      <w:start w:val="1"/>
      <w:numFmt w:val="decimal"/>
      <w:lvlText w:val="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5465AAC"/>
    <w:multiLevelType w:val="hybridMultilevel"/>
    <w:tmpl w:val="C246A308"/>
    <w:lvl w:ilvl="0" w:tplc="A0902896">
      <w:start w:val="1"/>
      <w:numFmt w:val="decimal"/>
      <w:lvlText w:val="5.%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7734621"/>
    <w:multiLevelType w:val="multilevel"/>
    <w:tmpl w:val="B310E6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D19734A"/>
    <w:multiLevelType w:val="hybridMultilevel"/>
    <w:tmpl w:val="D5721F5C"/>
    <w:lvl w:ilvl="0" w:tplc="61AC7DF6">
      <w:start w:val="1"/>
      <w:numFmt w:val="decimal"/>
      <w:lvlText w:val="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8342115">
    <w:abstractNumId w:val="9"/>
  </w:num>
  <w:num w:numId="2" w16cid:durableId="725449621">
    <w:abstractNumId w:val="29"/>
  </w:num>
  <w:num w:numId="3" w16cid:durableId="1332297386">
    <w:abstractNumId w:val="30"/>
  </w:num>
  <w:num w:numId="4" w16cid:durableId="302583027">
    <w:abstractNumId w:val="6"/>
  </w:num>
  <w:num w:numId="5" w16cid:durableId="1856727588">
    <w:abstractNumId w:val="4"/>
  </w:num>
  <w:num w:numId="6" w16cid:durableId="712384223">
    <w:abstractNumId w:val="12"/>
  </w:num>
  <w:num w:numId="7" w16cid:durableId="3630747">
    <w:abstractNumId w:val="18"/>
  </w:num>
  <w:num w:numId="8" w16cid:durableId="1149246890">
    <w:abstractNumId w:val="36"/>
  </w:num>
  <w:num w:numId="9" w16cid:durableId="1523589795">
    <w:abstractNumId w:val="7"/>
  </w:num>
  <w:num w:numId="10" w16cid:durableId="1891384327">
    <w:abstractNumId w:val="25"/>
  </w:num>
  <w:num w:numId="11" w16cid:durableId="1184366669">
    <w:abstractNumId w:val="34"/>
  </w:num>
  <w:num w:numId="12" w16cid:durableId="427963978">
    <w:abstractNumId w:val="31"/>
  </w:num>
  <w:num w:numId="13" w16cid:durableId="1156532725">
    <w:abstractNumId w:val="10"/>
  </w:num>
  <w:num w:numId="14" w16cid:durableId="1266766458">
    <w:abstractNumId w:val="11"/>
  </w:num>
  <w:num w:numId="15" w16cid:durableId="711423690">
    <w:abstractNumId w:val="27"/>
  </w:num>
  <w:num w:numId="16" w16cid:durableId="1866823261">
    <w:abstractNumId w:val="33"/>
  </w:num>
  <w:num w:numId="17" w16cid:durableId="2080518602">
    <w:abstractNumId w:val="0"/>
  </w:num>
  <w:num w:numId="18" w16cid:durableId="381564423">
    <w:abstractNumId w:val="2"/>
  </w:num>
  <w:num w:numId="19" w16cid:durableId="1078674156">
    <w:abstractNumId w:val="32"/>
  </w:num>
  <w:num w:numId="20" w16cid:durableId="800851026">
    <w:abstractNumId w:val="37"/>
  </w:num>
  <w:num w:numId="21" w16cid:durableId="14043264">
    <w:abstractNumId w:val="17"/>
  </w:num>
  <w:num w:numId="22" w16cid:durableId="870797779">
    <w:abstractNumId w:val="20"/>
  </w:num>
  <w:num w:numId="23" w16cid:durableId="754976664">
    <w:abstractNumId w:val="1"/>
  </w:num>
  <w:num w:numId="24" w16cid:durableId="781194873">
    <w:abstractNumId w:val="26"/>
  </w:num>
  <w:num w:numId="25" w16cid:durableId="459157161">
    <w:abstractNumId w:val="13"/>
  </w:num>
  <w:num w:numId="26" w16cid:durableId="394474451">
    <w:abstractNumId w:val="16"/>
  </w:num>
  <w:num w:numId="27" w16cid:durableId="746918624">
    <w:abstractNumId w:val="8"/>
  </w:num>
  <w:num w:numId="28" w16cid:durableId="514661053">
    <w:abstractNumId w:val="24"/>
  </w:num>
  <w:num w:numId="29" w16cid:durableId="20479814">
    <w:abstractNumId w:val="3"/>
  </w:num>
  <w:num w:numId="30" w16cid:durableId="1414745396">
    <w:abstractNumId w:val="12"/>
  </w:num>
  <w:num w:numId="31" w16cid:durableId="626663633">
    <w:abstractNumId w:val="12"/>
  </w:num>
  <w:num w:numId="32" w16cid:durableId="1594166254">
    <w:abstractNumId w:val="12"/>
  </w:num>
  <w:num w:numId="33" w16cid:durableId="1645355648">
    <w:abstractNumId w:val="12"/>
  </w:num>
  <w:num w:numId="34" w16cid:durableId="542862090">
    <w:abstractNumId w:val="12"/>
  </w:num>
  <w:num w:numId="35" w16cid:durableId="1856071675">
    <w:abstractNumId w:val="12"/>
  </w:num>
  <w:num w:numId="36" w16cid:durableId="65616095">
    <w:abstractNumId w:val="12"/>
  </w:num>
  <w:num w:numId="37" w16cid:durableId="571089055">
    <w:abstractNumId w:val="12"/>
  </w:num>
  <w:num w:numId="38" w16cid:durableId="684131515">
    <w:abstractNumId w:val="12"/>
  </w:num>
  <w:num w:numId="39" w16cid:durableId="1441796866">
    <w:abstractNumId w:val="15"/>
  </w:num>
  <w:num w:numId="40" w16cid:durableId="1201892315">
    <w:abstractNumId w:val="35"/>
  </w:num>
  <w:num w:numId="41" w16cid:durableId="1862353538">
    <w:abstractNumId w:val="12"/>
  </w:num>
  <w:num w:numId="42" w16cid:durableId="1233928950">
    <w:abstractNumId w:val="12"/>
  </w:num>
  <w:num w:numId="43" w16cid:durableId="842821472">
    <w:abstractNumId w:val="12"/>
  </w:num>
  <w:num w:numId="44" w16cid:durableId="1432776293">
    <w:abstractNumId w:val="12"/>
  </w:num>
  <w:num w:numId="45" w16cid:durableId="1910967573">
    <w:abstractNumId w:val="12"/>
  </w:num>
  <w:num w:numId="46" w16cid:durableId="2058581850">
    <w:abstractNumId w:val="12"/>
  </w:num>
  <w:num w:numId="47" w16cid:durableId="586816192">
    <w:abstractNumId w:val="12"/>
  </w:num>
  <w:num w:numId="48" w16cid:durableId="492642207">
    <w:abstractNumId w:val="12"/>
  </w:num>
  <w:num w:numId="49" w16cid:durableId="528643553">
    <w:abstractNumId w:val="12"/>
  </w:num>
  <w:num w:numId="50" w16cid:durableId="2143498263">
    <w:abstractNumId w:val="12"/>
  </w:num>
  <w:num w:numId="51" w16cid:durableId="581570120">
    <w:abstractNumId w:val="12"/>
  </w:num>
  <w:num w:numId="52" w16cid:durableId="620109446">
    <w:abstractNumId w:val="12"/>
  </w:num>
  <w:num w:numId="53" w16cid:durableId="2132629338">
    <w:abstractNumId w:val="12"/>
  </w:num>
  <w:num w:numId="54" w16cid:durableId="616982899">
    <w:abstractNumId w:val="12"/>
  </w:num>
  <w:num w:numId="55" w16cid:durableId="1771466457">
    <w:abstractNumId w:val="12"/>
  </w:num>
  <w:num w:numId="56" w16cid:durableId="1603685599">
    <w:abstractNumId w:val="12"/>
  </w:num>
  <w:num w:numId="57" w16cid:durableId="1870799347">
    <w:abstractNumId w:val="12"/>
  </w:num>
  <w:num w:numId="58" w16cid:durableId="484051613">
    <w:abstractNumId w:val="12"/>
  </w:num>
  <w:num w:numId="59" w16cid:durableId="763571459">
    <w:abstractNumId w:val="12"/>
  </w:num>
  <w:num w:numId="60" w16cid:durableId="555429562">
    <w:abstractNumId w:val="12"/>
  </w:num>
  <w:num w:numId="61" w16cid:durableId="1430934087">
    <w:abstractNumId w:val="12"/>
  </w:num>
  <w:num w:numId="62" w16cid:durableId="375785805">
    <w:abstractNumId w:val="12"/>
  </w:num>
  <w:num w:numId="63" w16cid:durableId="1373649800">
    <w:abstractNumId w:val="12"/>
  </w:num>
  <w:num w:numId="64" w16cid:durableId="5448157">
    <w:abstractNumId w:val="12"/>
  </w:num>
  <w:num w:numId="65" w16cid:durableId="727580787">
    <w:abstractNumId w:val="12"/>
  </w:num>
  <w:num w:numId="66" w16cid:durableId="2038239989">
    <w:abstractNumId w:val="12"/>
  </w:num>
  <w:num w:numId="67" w16cid:durableId="1093089908">
    <w:abstractNumId w:val="12"/>
  </w:num>
  <w:num w:numId="68" w16cid:durableId="1557013955">
    <w:abstractNumId w:val="12"/>
  </w:num>
  <w:num w:numId="69" w16cid:durableId="2435127">
    <w:abstractNumId w:val="12"/>
  </w:num>
  <w:num w:numId="70" w16cid:durableId="567572879">
    <w:abstractNumId w:val="12"/>
  </w:num>
  <w:num w:numId="71" w16cid:durableId="1515723852">
    <w:abstractNumId w:val="12"/>
  </w:num>
  <w:num w:numId="72" w16cid:durableId="1427340232">
    <w:abstractNumId w:val="12"/>
  </w:num>
  <w:num w:numId="73" w16cid:durableId="421025048">
    <w:abstractNumId w:val="12"/>
  </w:num>
  <w:num w:numId="74" w16cid:durableId="21637944">
    <w:abstractNumId w:val="12"/>
  </w:num>
  <w:num w:numId="75" w16cid:durableId="1532261057">
    <w:abstractNumId w:val="12"/>
  </w:num>
  <w:num w:numId="76" w16cid:durableId="1637103173">
    <w:abstractNumId w:val="12"/>
  </w:num>
  <w:num w:numId="77" w16cid:durableId="220210088">
    <w:abstractNumId w:val="12"/>
  </w:num>
  <w:num w:numId="78" w16cid:durableId="402335839">
    <w:abstractNumId w:val="12"/>
  </w:num>
  <w:num w:numId="79" w16cid:durableId="1554736024">
    <w:abstractNumId w:val="8"/>
  </w:num>
  <w:num w:numId="80" w16cid:durableId="2062750585">
    <w:abstractNumId w:val="24"/>
  </w:num>
  <w:num w:numId="81" w16cid:durableId="231742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4357773">
    <w:abstractNumId w:val="19"/>
  </w:num>
  <w:num w:numId="83" w16cid:durableId="743333002">
    <w:abstractNumId w:val="12"/>
  </w:num>
  <w:num w:numId="84" w16cid:durableId="905265789">
    <w:abstractNumId w:val="12"/>
  </w:num>
  <w:num w:numId="85" w16cid:durableId="1078208638">
    <w:abstractNumId w:val="12"/>
  </w:num>
  <w:num w:numId="86" w16cid:durableId="307438564">
    <w:abstractNumId w:val="12"/>
  </w:num>
  <w:num w:numId="87" w16cid:durableId="1673485250">
    <w:abstractNumId w:val="12"/>
  </w:num>
  <w:num w:numId="88" w16cid:durableId="515969846">
    <w:abstractNumId w:val="12"/>
  </w:num>
  <w:num w:numId="89" w16cid:durableId="306908570">
    <w:abstractNumId w:val="12"/>
  </w:num>
  <w:num w:numId="90" w16cid:durableId="415396742">
    <w:abstractNumId w:val="12"/>
  </w:num>
  <w:num w:numId="91" w16cid:durableId="585959419">
    <w:abstractNumId w:val="12"/>
  </w:num>
  <w:num w:numId="92" w16cid:durableId="1266117480">
    <w:abstractNumId w:val="12"/>
  </w:num>
  <w:num w:numId="93" w16cid:durableId="1094935499">
    <w:abstractNumId w:val="12"/>
  </w:num>
  <w:num w:numId="94" w16cid:durableId="1542128796">
    <w:abstractNumId w:val="12"/>
  </w:num>
  <w:num w:numId="95" w16cid:durableId="2135828692">
    <w:abstractNumId w:val="12"/>
  </w:num>
  <w:num w:numId="96" w16cid:durableId="1289242488">
    <w:abstractNumId w:val="12"/>
  </w:num>
  <w:num w:numId="97" w16cid:durableId="1857766889">
    <w:abstractNumId w:val="12"/>
  </w:num>
  <w:num w:numId="98" w16cid:durableId="383213259">
    <w:abstractNumId w:val="12"/>
  </w:num>
  <w:num w:numId="99" w16cid:durableId="761293174">
    <w:abstractNumId w:val="12"/>
  </w:num>
  <w:num w:numId="100" w16cid:durableId="1412853353">
    <w:abstractNumId w:val="12"/>
  </w:num>
  <w:num w:numId="101" w16cid:durableId="1304389711">
    <w:abstractNumId w:val="12"/>
  </w:num>
  <w:num w:numId="102" w16cid:durableId="212427294">
    <w:abstractNumId w:val="12"/>
  </w:num>
  <w:num w:numId="103" w16cid:durableId="169377565">
    <w:abstractNumId w:val="5"/>
  </w:num>
  <w:num w:numId="104" w16cid:durableId="313140859">
    <w:abstractNumId w:val="12"/>
  </w:num>
  <w:num w:numId="105" w16cid:durableId="1304968846">
    <w:abstractNumId w:val="14"/>
  </w:num>
  <w:num w:numId="106" w16cid:durableId="1122458633">
    <w:abstractNumId w:val="12"/>
  </w:num>
  <w:num w:numId="107" w16cid:durableId="19284716">
    <w:abstractNumId w:val="12"/>
  </w:num>
  <w:num w:numId="108" w16cid:durableId="480581425">
    <w:abstractNumId w:val="12"/>
  </w:num>
  <w:num w:numId="109" w16cid:durableId="2016180976">
    <w:abstractNumId w:val="12"/>
  </w:num>
  <w:num w:numId="110" w16cid:durableId="1697348034">
    <w:abstractNumId w:val="12"/>
  </w:num>
  <w:num w:numId="111" w16cid:durableId="357195884">
    <w:abstractNumId w:val="12"/>
  </w:num>
  <w:num w:numId="112" w16cid:durableId="668749814">
    <w:abstractNumId w:val="12"/>
  </w:num>
  <w:num w:numId="113" w16cid:durableId="267085980">
    <w:abstractNumId w:val="12"/>
  </w:num>
  <w:num w:numId="114" w16cid:durableId="1796100873">
    <w:abstractNumId w:val="12"/>
  </w:num>
  <w:num w:numId="115" w16cid:durableId="33308705">
    <w:abstractNumId w:val="12"/>
  </w:num>
  <w:num w:numId="116" w16cid:durableId="1699742784">
    <w:abstractNumId w:val="12"/>
  </w:num>
  <w:num w:numId="117" w16cid:durableId="1962497519">
    <w:abstractNumId w:val="12"/>
  </w:num>
  <w:num w:numId="118" w16cid:durableId="574046916">
    <w:abstractNumId w:val="12"/>
  </w:num>
  <w:num w:numId="119" w16cid:durableId="1574503771">
    <w:abstractNumId w:val="21"/>
  </w:num>
  <w:num w:numId="120" w16cid:durableId="527792850">
    <w:abstractNumId w:val="12"/>
  </w:num>
  <w:num w:numId="121" w16cid:durableId="802190542">
    <w:abstractNumId w:val="23"/>
  </w:num>
  <w:num w:numId="122" w16cid:durableId="312179192">
    <w:abstractNumId w:val="12"/>
  </w:num>
  <w:num w:numId="123" w16cid:durableId="427774010">
    <w:abstractNumId w:val="28"/>
  </w:num>
  <w:num w:numId="124" w16cid:durableId="1758866116">
    <w:abstractNumId w:val="12"/>
  </w:num>
  <w:num w:numId="125" w16cid:durableId="1627613905">
    <w:abstractNumId w:val="12"/>
  </w:num>
  <w:num w:numId="126" w16cid:durableId="1993605950">
    <w:abstractNumId w:val="22"/>
  </w:num>
  <w:num w:numId="127" w16cid:durableId="1258098556">
    <w:abstractNumId w:val="12"/>
  </w:num>
  <w:num w:numId="128" w16cid:durableId="2014602368">
    <w:abstractNumId w:val="12"/>
  </w:num>
  <w:num w:numId="129" w16cid:durableId="820535220">
    <w:abstractNumId w:val="12"/>
  </w:num>
  <w:num w:numId="130" w16cid:durableId="1039554417">
    <w:abstractNumId w:val="1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F"/>
    <w:rsid w:val="000034BC"/>
    <w:rsid w:val="00003502"/>
    <w:rsid w:val="00003877"/>
    <w:rsid w:val="00013703"/>
    <w:rsid w:val="00025188"/>
    <w:rsid w:val="00030643"/>
    <w:rsid w:val="000310D9"/>
    <w:rsid w:val="00037055"/>
    <w:rsid w:val="00041842"/>
    <w:rsid w:val="00053A53"/>
    <w:rsid w:val="000543F3"/>
    <w:rsid w:val="000617D1"/>
    <w:rsid w:val="0006521D"/>
    <w:rsid w:val="000724A6"/>
    <w:rsid w:val="00085AF6"/>
    <w:rsid w:val="00091110"/>
    <w:rsid w:val="00093B8A"/>
    <w:rsid w:val="000958AF"/>
    <w:rsid w:val="000A2950"/>
    <w:rsid w:val="000A2B00"/>
    <w:rsid w:val="000A7EC1"/>
    <w:rsid w:val="000B16F0"/>
    <w:rsid w:val="000C162E"/>
    <w:rsid w:val="000C39E0"/>
    <w:rsid w:val="000C68AC"/>
    <w:rsid w:val="000D58C4"/>
    <w:rsid w:val="000E0C6C"/>
    <w:rsid w:val="000F4869"/>
    <w:rsid w:val="000F535E"/>
    <w:rsid w:val="00101B0D"/>
    <w:rsid w:val="00107C08"/>
    <w:rsid w:val="0011174F"/>
    <w:rsid w:val="001122DD"/>
    <w:rsid w:val="00114613"/>
    <w:rsid w:val="00114D5A"/>
    <w:rsid w:val="00132C55"/>
    <w:rsid w:val="00133568"/>
    <w:rsid w:val="00153480"/>
    <w:rsid w:val="00153FA3"/>
    <w:rsid w:val="00162BE6"/>
    <w:rsid w:val="001732BD"/>
    <w:rsid w:val="001747D8"/>
    <w:rsid w:val="00177089"/>
    <w:rsid w:val="001846E2"/>
    <w:rsid w:val="0019625A"/>
    <w:rsid w:val="001A66F9"/>
    <w:rsid w:val="001B0F22"/>
    <w:rsid w:val="001B1BDC"/>
    <w:rsid w:val="001C68B3"/>
    <w:rsid w:val="001D1BEF"/>
    <w:rsid w:val="001E1250"/>
    <w:rsid w:val="001E3E4F"/>
    <w:rsid w:val="001E5B98"/>
    <w:rsid w:val="001E755D"/>
    <w:rsid w:val="001F029B"/>
    <w:rsid w:val="001F1F1E"/>
    <w:rsid w:val="001F3C2D"/>
    <w:rsid w:val="001F44E9"/>
    <w:rsid w:val="00205CDE"/>
    <w:rsid w:val="00206A1B"/>
    <w:rsid w:val="00207FBB"/>
    <w:rsid w:val="0021683D"/>
    <w:rsid w:val="00222C99"/>
    <w:rsid w:val="00222F2F"/>
    <w:rsid w:val="00235D20"/>
    <w:rsid w:val="00240908"/>
    <w:rsid w:val="002443CD"/>
    <w:rsid w:val="00251439"/>
    <w:rsid w:val="00253CDD"/>
    <w:rsid w:val="00254181"/>
    <w:rsid w:val="00263F62"/>
    <w:rsid w:val="00271576"/>
    <w:rsid w:val="00280CA1"/>
    <w:rsid w:val="002853BF"/>
    <w:rsid w:val="00287CC8"/>
    <w:rsid w:val="002921CB"/>
    <w:rsid w:val="002A010C"/>
    <w:rsid w:val="002A0A12"/>
    <w:rsid w:val="002A2B49"/>
    <w:rsid w:val="002B55C1"/>
    <w:rsid w:val="002B6126"/>
    <w:rsid w:val="002C6185"/>
    <w:rsid w:val="002C6CDE"/>
    <w:rsid w:val="002D19BC"/>
    <w:rsid w:val="002D42BB"/>
    <w:rsid w:val="002E15D4"/>
    <w:rsid w:val="002E5F4A"/>
    <w:rsid w:val="002F00C9"/>
    <w:rsid w:val="0030217D"/>
    <w:rsid w:val="003119CB"/>
    <w:rsid w:val="0031300D"/>
    <w:rsid w:val="00321BE3"/>
    <w:rsid w:val="00322E37"/>
    <w:rsid w:val="0032515B"/>
    <w:rsid w:val="00336181"/>
    <w:rsid w:val="003426A0"/>
    <w:rsid w:val="003571F4"/>
    <w:rsid w:val="00357F3D"/>
    <w:rsid w:val="00365612"/>
    <w:rsid w:val="0036599A"/>
    <w:rsid w:val="0037671D"/>
    <w:rsid w:val="003843C2"/>
    <w:rsid w:val="003865C6"/>
    <w:rsid w:val="003872A8"/>
    <w:rsid w:val="0038730C"/>
    <w:rsid w:val="00391028"/>
    <w:rsid w:val="003A05CE"/>
    <w:rsid w:val="003A3C68"/>
    <w:rsid w:val="003A5FCD"/>
    <w:rsid w:val="003B4CAA"/>
    <w:rsid w:val="003C3806"/>
    <w:rsid w:val="003C7ED4"/>
    <w:rsid w:val="003D0AF2"/>
    <w:rsid w:val="003E0D74"/>
    <w:rsid w:val="003F293A"/>
    <w:rsid w:val="00401A74"/>
    <w:rsid w:val="0040490C"/>
    <w:rsid w:val="00442E29"/>
    <w:rsid w:val="004430B3"/>
    <w:rsid w:val="004449B8"/>
    <w:rsid w:val="00447467"/>
    <w:rsid w:val="00452036"/>
    <w:rsid w:val="00460AC2"/>
    <w:rsid w:val="0046260B"/>
    <w:rsid w:val="004656A3"/>
    <w:rsid w:val="00470152"/>
    <w:rsid w:val="0047372D"/>
    <w:rsid w:val="00477EA8"/>
    <w:rsid w:val="00480BA8"/>
    <w:rsid w:val="00483ED6"/>
    <w:rsid w:val="004924EF"/>
    <w:rsid w:val="004948C5"/>
    <w:rsid w:val="004B7553"/>
    <w:rsid w:val="004C6CC9"/>
    <w:rsid w:val="004D384A"/>
    <w:rsid w:val="004D40DC"/>
    <w:rsid w:val="004F214F"/>
    <w:rsid w:val="00500CC6"/>
    <w:rsid w:val="005141B9"/>
    <w:rsid w:val="005214A0"/>
    <w:rsid w:val="005228C3"/>
    <w:rsid w:val="00530B3E"/>
    <w:rsid w:val="00541DD0"/>
    <w:rsid w:val="00545161"/>
    <w:rsid w:val="00585B4C"/>
    <w:rsid w:val="00586747"/>
    <w:rsid w:val="00592646"/>
    <w:rsid w:val="005965B2"/>
    <w:rsid w:val="00597D0A"/>
    <w:rsid w:val="005A2CF0"/>
    <w:rsid w:val="005A728C"/>
    <w:rsid w:val="005B43C4"/>
    <w:rsid w:val="005C3E30"/>
    <w:rsid w:val="005E1C08"/>
    <w:rsid w:val="005E1E19"/>
    <w:rsid w:val="005E52AF"/>
    <w:rsid w:val="005E6F33"/>
    <w:rsid w:val="005E7D1C"/>
    <w:rsid w:val="005F5050"/>
    <w:rsid w:val="005F6A96"/>
    <w:rsid w:val="00602C5E"/>
    <w:rsid w:val="00606809"/>
    <w:rsid w:val="00611F3F"/>
    <w:rsid w:val="00612D90"/>
    <w:rsid w:val="00616790"/>
    <w:rsid w:val="00634C8B"/>
    <w:rsid w:val="006359B9"/>
    <w:rsid w:val="00637144"/>
    <w:rsid w:val="006474E0"/>
    <w:rsid w:val="00652052"/>
    <w:rsid w:val="00652D23"/>
    <w:rsid w:val="006602ED"/>
    <w:rsid w:val="0066275D"/>
    <w:rsid w:val="006643EC"/>
    <w:rsid w:val="006669D3"/>
    <w:rsid w:val="00666FFA"/>
    <w:rsid w:val="006712C3"/>
    <w:rsid w:val="00671885"/>
    <w:rsid w:val="0067367D"/>
    <w:rsid w:val="00674BDD"/>
    <w:rsid w:val="006937DB"/>
    <w:rsid w:val="0069448A"/>
    <w:rsid w:val="006945C4"/>
    <w:rsid w:val="006A249C"/>
    <w:rsid w:val="006A361F"/>
    <w:rsid w:val="006A36E6"/>
    <w:rsid w:val="006A4DC0"/>
    <w:rsid w:val="006C6D82"/>
    <w:rsid w:val="006C7EB1"/>
    <w:rsid w:val="006D2C51"/>
    <w:rsid w:val="006D3704"/>
    <w:rsid w:val="006D5BD9"/>
    <w:rsid w:val="006D79E4"/>
    <w:rsid w:val="006F088B"/>
    <w:rsid w:val="006F3B59"/>
    <w:rsid w:val="006F49B6"/>
    <w:rsid w:val="007025E5"/>
    <w:rsid w:val="007037F2"/>
    <w:rsid w:val="007045F2"/>
    <w:rsid w:val="00706DA0"/>
    <w:rsid w:val="00716652"/>
    <w:rsid w:val="00717A21"/>
    <w:rsid w:val="007201AE"/>
    <w:rsid w:val="00721960"/>
    <w:rsid w:val="00726B79"/>
    <w:rsid w:val="0073443C"/>
    <w:rsid w:val="00736883"/>
    <w:rsid w:val="007426F1"/>
    <w:rsid w:val="007430C0"/>
    <w:rsid w:val="00743499"/>
    <w:rsid w:val="00745D8B"/>
    <w:rsid w:val="007502C0"/>
    <w:rsid w:val="007639B7"/>
    <w:rsid w:val="0076442A"/>
    <w:rsid w:val="007750EB"/>
    <w:rsid w:val="00781C15"/>
    <w:rsid w:val="007821DF"/>
    <w:rsid w:val="0079237F"/>
    <w:rsid w:val="007A0180"/>
    <w:rsid w:val="007A266C"/>
    <w:rsid w:val="007B1AB0"/>
    <w:rsid w:val="007B77B2"/>
    <w:rsid w:val="007B77FA"/>
    <w:rsid w:val="007C4435"/>
    <w:rsid w:val="007C5714"/>
    <w:rsid w:val="007C6986"/>
    <w:rsid w:val="007D3526"/>
    <w:rsid w:val="007E0EC5"/>
    <w:rsid w:val="007E464A"/>
    <w:rsid w:val="007F169B"/>
    <w:rsid w:val="007F65E6"/>
    <w:rsid w:val="007F6FDF"/>
    <w:rsid w:val="00803C61"/>
    <w:rsid w:val="008104CD"/>
    <w:rsid w:val="00810FCF"/>
    <w:rsid w:val="0081109F"/>
    <w:rsid w:val="00811372"/>
    <w:rsid w:val="008135CB"/>
    <w:rsid w:val="00825070"/>
    <w:rsid w:val="008358B3"/>
    <w:rsid w:val="00842E4C"/>
    <w:rsid w:val="00846B3B"/>
    <w:rsid w:val="008518CF"/>
    <w:rsid w:val="0087364F"/>
    <w:rsid w:val="00877A08"/>
    <w:rsid w:val="00880DE5"/>
    <w:rsid w:val="00883E2A"/>
    <w:rsid w:val="0088426F"/>
    <w:rsid w:val="0088527E"/>
    <w:rsid w:val="00893A55"/>
    <w:rsid w:val="0089431B"/>
    <w:rsid w:val="008B1A25"/>
    <w:rsid w:val="008B1B94"/>
    <w:rsid w:val="008B217F"/>
    <w:rsid w:val="008B3AB4"/>
    <w:rsid w:val="008B72B7"/>
    <w:rsid w:val="008C0304"/>
    <w:rsid w:val="008C6F5D"/>
    <w:rsid w:val="008D4EA5"/>
    <w:rsid w:val="008D5935"/>
    <w:rsid w:val="008E4229"/>
    <w:rsid w:val="008E748D"/>
    <w:rsid w:val="008F08E4"/>
    <w:rsid w:val="008F6524"/>
    <w:rsid w:val="0090378A"/>
    <w:rsid w:val="009072E2"/>
    <w:rsid w:val="00907C2F"/>
    <w:rsid w:val="00913A62"/>
    <w:rsid w:val="00914B56"/>
    <w:rsid w:val="00917FBF"/>
    <w:rsid w:val="00926B8D"/>
    <w:rsid w:val="00950FC3"/>
    <w:rsid w:val="009510E2"/>
    <w:rsid w:val="00956589"/>
    <w:rsid w:val="00956F6B"/>
    <w:rsid w:val="00966F17"/>
    <w:rsid w:val="009749B5"/>
    <w:rsid w:val="009773DF"/>
    <w:rsid w:val="00980A7F"/>
    <w:rsid w:val="0098410F"/>
    <w:rsid w:val="009841C7"/>
    <w:rsid w:val="0098602F"/>
    <w:rsid w:val="0099186A"/>
    <w:rsid w:val="009B07CC"/>
    <w:rsid w:val="009B295B"/>
    <w:rsid w:val="009C23A8"/>
    <w:rsid w:val="009C351E"/>
    <w:rsid w:val="009C6BE0"/>
    <w:rsid w:val="009D3672"/>
    <w:rsid w:val="009D6581"/>
    <w:rsid w:val="009D6EB9"/>
    <w:rsid w:val="009D7E9C"/>
    <w:rsid w:val="009E332C"/>
    <w:rsid w:val="009F3D85"/>
    <w:rsid w:val="00A010CB"/>
    <w:rsid w:val="00A075B1"/>
    <w:rsid w:val="00A1599E"/>
    <w:rsid w:val="00A35B46"/>
    <w:rsid w:val="00A37846"/>
    <w:rsid w:val="00A50AC4"/>
    <w:rsid w:val="00A5495B"/>
    <w:rsid w:val="00A55CCD"/>
    <w:rsid w:val="00A579C0"/>
    <w:rsid w:val="00A57B63"/>
    <w:rsid w:val="00A70B70"/>
    <w:rsid w:val="00A71271"/>
    <w:rsid w:val="00A72717"/>
    <w:rsid w:val="00A7297A"/>
    <w:rsid w:val="00A72CCF"/>
    <w:rsid w:val="00A80C38"/>
    <w:rsid w:val="00A8245B"/>
    <w:rsid w:val="00A90B3C"/>
    <w:rsid w:val="00A91F08"/>
    <w:rsid w:val="00A96FE6"/>
    <w:rsid w:val="00AA06B7"/>
    <w:rsid w:val="00AA4F85"/>
    <w:rsid w:val="00AA55EC"/>
    <w:rsid w:val="00AA5A3A"/>
    <w:rsid w:val="00AB6115"/>
    <w:rsid w:val="00AB6E95"/>
    <w:rsid w:val="00AC0D06"/>
    <w:rsid w:val="00AC42E3"/>
    <w:rsid w:val="00AC6DF3"/>
    <w:rsid w:val="00AD0A2F"/>
    <w:rsid w:val="00AD4E50"/>
    <w:rsid w:val="00AE0241"/>
    <w:rsid w:val="00AE404F"/>
    <w:rsid w:val="00AF018B"/>
    <w:rsid w:val="00AF1060"/>
    <w:rsid w:val="00AF1643"/>
    <w:rsid w:val="00AF3DF9"/>
    <w:rsid w:val="00AF7F59"/>
    <w:rsid w:val="00B00F48"/>
    <w:rsid w:val="00B04FFB"/>
    <w:rsid w:val="00B05D02"/>
    <w:rsid w:val="00B06BA3"/>
    <w:rsid w:val="00B07FBC"/>
    <w:rsid w:val="00B116FB"/>
    <w:rsid w:val="00B15663"/>
    <w:rsid w:val="00B25954"/>
    <w:rsid w:val="00B270FC"/>
    <w:rsid w:val="00B32FCA"/>
    <w:rsid w:val="00B34904"/>
    <w:rsid w:val="00B40210"/>
    <w:rsid w:val="00B40A26"/>
    <w:rsid w:val="00B42823"/>
    <w:rsid w:val="00B428BA"/>
    <w:rsid w:val="00B5350E"/>
    <w:rsid w:val="00B60F50"/>
    <w:rsid w:val="00B71923"/>
    <w:rsid w:val="00B751D1"/>
    <w:rsid w:val="00B763D7"/>
    <w:rsid w:val="00B80E76"/>
    <w:rsid w:val="00B81F93"/>
    <w:rsid w:val="00B90E72"/>
    <w:rsid w:val="00B949DE"/>
    <w:rsid w:val="00BC2DE3"/>
    <w:rsid w:val="00BC6DF4"/>
    <w:rsid w:val="00BD0308"/>
    <w:rsid w:val="00BD07C7"/>
    <w:rsid w:val="00BD6F73"/>
    <w:rsid w:val="00BE4DEE"/>
    <w:rsid w:val="00BF7858"/>
    <w:rsid w:val="00C030A6"/>
    <w:rsid w:val="00C063A1"/>
    <w:rsid w:val="00C17695"/>
    <w:rsid w:val="00C22274"/>
    <w:rsid w:val="00C33260"/>
    <w:rsid w:val="00C379B3"/>
    <w:rsid w:val="00C42396"/>
    <w:rsid w:val="00C47D71"/>
    <w:rsid w:val="00C54B99"/>
    <w:rsid w:val="00C65655"/>
    <w:rsid w:val="00C65EDC"/>
    <w:rsid w:val="00C73D64"/>
    <w:rsid w:val="00C74D69"/>
    <w:rsid w:val="00C75BA7"/>
    <w:rsid w:val="00C80586"/>
    <w:rsid w:val="00C82AA0"/>
    <w:rsid w:val="00C907BB"/>
    <w:rsid w:val="00C93F75"/>
    <w:rsid w:val="00C94B1A"/>
    <w:rsid w:val="00C9787E"/>
    <w:rsid w:val="00CA1A07"/>
    <w:rsid w:val="00CB00F9"/>
    <w:rsid w:val="00CB1F73"/>
    <w:rsid w:val="00CB2510"/>
    <w:rsid w:val="00CB4C6D"/>
    <w:rsid w:val="00CD6626"/>
    <w:rsid w:val="00CD75DD"/>
    <w:rsid w:val="00CE2816"/>
    <w:rsid w:val="00CE6060"/>
    <w:rsid w:val="00CF37E2"/>
    <w:rsid w:val="00CF40EE"/>
    <w:rsid w:val="00CF685B"/>
    <w:rsid w:val="00D00089"/>
    <w:rsid w:val="00D03D24"/>
    <w:rsid w:val="00D0535E"/>
    <w:rsid w:val="00D22927"/>
    <w:rsid w:val="00D306E1"/>
    <w:rsid w:val="00D33239"/>
    <w:rsid w:val="00D35527"/>
    <w:rsid w:val="00D45A6C"/>
    <w:rsid w:val="00D468A7"/>
    <w:rsid w:val="00D619D0"/>
    <w:rsid w:val="00D734D8"/>
    <w:rsid w:val="00D96364"/>
    <w:rsid w:val="00DA47E7"/>
    <w:rsid w:val="00DB16B9"/>
    <w:rsid w:val="00DB49C5"/>
    <w:rsid w:val="00DC0A10"/>
    <w:rsid w:val="00DC18ED"/>
    <w:rsid w:val="00DD0356"/>
    <w:rsid w:val="00DD19E1"/>
    <w:rsid w:val="00DE1375"/>
    <w:rsid w:val="00DE3243"/>
    <w:rsid w:val="00DE3754"/>
    <w:rsid w:val="00DE43D3"/>
    <w:rsid w:val="00DE4F5C"/>
    <w:rsid w:val="00DE5CEF"/>
    <w:rsid w:val="00DE65A2"/>
    <w:rsid w:val="00E133B8"/>
    <w:rsid w:val="00E14207"/>
    <w:rsid w:val="00E17DCD"/>
    <w:rsid w:val="00E30FCB"/>
    <w:rsid w:val="00E33770"/>
    <w:rsid w:val="00E341E9"/>
    <w:rsid w:val="00E377A4"/>
    <w:rsid w:val="00E442EF"/>
    <w:rsid w:val="00E4738C"/>
    <w:rsid w:val="00E56B7B"/>
    <w:rsid w:val="00E575FE"/>
    <w:rsid w:val="00E64A3E"/>
    <w:rsid w:val="00E72ACD"/>
    <w:rsid w:val="00E759DD"/>
    <w:rsid w:val="00E75DF5"/>
    <w:rsid w:val="00E927CB"/>
    <w:rsid w:val="00EA5940"/>
    <w:rsid w:val="00EB444A"/>
    <w:rsid w:val="00EC716E"/>
    <w:rsid w:val="00ED25E3"/>
    <w:rsid w:val="00EE329E"/>
    <w:rsid w:val="00EF0C51"/>
    <w:rsid w:val="00F003D2"/>
    <w:rsid w:val="00F0040C"/>
    <w:rsid w:val="00F014E1"/>
    <w:rsid w:val="00F059A2"/>
    <w:rsid w:val="00F16C00"/>
    <w:rsid w:val="00F22EB6"/>
    <w:rsid w:val="00F23210"/>
    <w:rsid w:val="00F2389A"/>
    <w:rsid w:val="00F3075B"/>
    <w:rsid w:val="00F36BA2"/>
    <w:rsid w:val="00F4172E"/>
    <w:rsid w:val="00F54881"/>
    <w:rsid w:val="00F564DB"/>
    <w:rsid w:val="00F601D1"/>
    <w:rsid w:val="00F61466"/>
    <w:rsid w:val="00F64A6F"/>
    <w:rsid w:val="00F651F7"/>
    <w:rsid w:val="00F65956"/>
    <w:rsid w:val="00F70431"/>
    <w:rsid w:val="00F71BF3"/>
    <w:rsid w:val="00F73F4B"/>
    <w:rsid w:val="00F744A4"/>
    <w:rsid w:val="00F9219B"/>
    <w:rsid w:val="00FA6524"/>
    <w:rsid w:val="00FA7900"/>
    <w:rsid w:val="00FB1F21"/>
    <w:rsid w:val="00FD538E"/>
    <w:rsid w:val="00FD7162"/>
    <w:rsid w:val="00FD7B48"/>
    <w:rsid w:val="00FE25D0"/>
    <w:rsid w:val="00FE39D9"/>
    <w:rsid w:val="00FE4F2D"/>
    <w:rsid w:val="00FE6523"/>
    <w:rsid w:val="00FE6FD0"/>
    <w:rsid w:val="00FF26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6BC7E63"/>
  <w15:docId w15:val="{684CD63A-104A-45EA-8A23-40965FB7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unhideWhenUsed="1"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unhideWhenUsed="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0" w:unhideWhenUsed="1"/>
    <w:lsdException w:name="Smart Link" w:semiHidden="1"/>
  </w:latentStyles>
  <w:style w:type="paragraph" w:default="1" w:styleId="Normal">
    <w:name w:val="Normal"/>
    <w:uiPriority w:val="2"/>
    <w:qFormat/>
    <w:rsid w:val="00CB1F73"/>
    <w:pPr>
      <w:widowControl/>
      <w:spacing w:after="0" w:line="240" w:lineRule="auto"/>
    </w:pPr>
    <w:rPr>
      <w:rFonts w:eastAsia="Times New Roman" w:cs="Times New Roman"/>
      <w:szCs w:val="20"/>
      <w:lang w:val="da-DK" w:eastAsia="da-DK"/>
    </w:rPr>
  </w:style>
  <w:style w:type="paragraph" w:styleId="Heading1">
    <w:name w:val="heading 1"/>
    <w:aliases w:val="Main heading,Kapitel,Überschrift 1a,Headline1,Headline1:Überschrift 1,h1,OdsKap1,OdsKap1Überschrift,H1,Part,Chapter Headline,(Alt+1),Level a,RFP,Attribute Heading 1,Anlagenüberschrift1,Hovedblokk,NCAS HEADING 1,Heading V,TF-Overskrift 1"/>
    <w:basedOn w:val="Normal"/>
    <w:next w:val="Normal"/>
    <w:link w:val="Heading1Char"/>
    <w:qFormat/>
    <w:rsid w:val="00CB1F73"/>
    <w:pPr>
      <w:keepNext/>
      <w:spacing w:before="300" w:after="60"/>
      <w:outlineLvl w:val="0"/>
    </w:pPr>
    <w:rPr>
      <w:rFonts w:cs="Arial"/>
      <w:b/>
      <w:bCs/>
      <w:color w:val="2C415C" w:themeColor="accent1"/>
      <w:kern w:val="32"/>
      <w:sz w:val="24"/>
      <w:szCs w:val="32"/>
    </w:rPr>
  </w:style>
  <w:style w:type="paragraph" w:styleId="Heading2">
    <w:name w:val="heading 2"/>
    <w:aliases w:val="Heading,Afsnit,Overskrift 2 Tegn Tegn Tegn,PLS 2,h2,H21,H22,H211,H23,H212,H24,H213,H25,H214,H221,H2111,H231,H2121,H241,H2131,H26,H215,H222,H2112,H232,H2122,H242,H2132,H251,H2141,H2211,H21111,H2311,H21211,H2411,H21311,H27,H216,H223,H2113,2"/>
    <w:basedOn w:val="Normal"/>
    <w:next w:val="Normal"/>
    <w:link w:val="Heading2Char"/>
    <w:qFormat/>
    <w:rsid w:val="00CB1F73"/>
    <w:pPr>
      <w:keepNext/>
      <w:spacing w:before="240" w:after="20"/>
      <w:outlineLvl w:val="1"/>
    </w:pPr>
    <w:rPr>
      <w:b/>
      <w:bCs/>
      <w:color w:val="2C415C" w:themeColor="accent1"/>
    </w:rPr>
  </w:style>
  <w:style w:type="paragraph" w:styleId="Heading3">
    <w:name w:val="heading 3"/>
    <w:aliases w:val="Sub Heading,H3,H31,H32,H33,H34,H35,H36,H37,H38,H39,H310,H311,H321,H331,H341,H351,H361,H371,H312,H322,H332,H342,H352,H362,H372,H313,H323,H333,H343,H353,H363,H373,H314,H324,H334,H344,H354,H364,H374,H315,H325,H335,H345,H355,H365,H375,h3,PLS 3"/>
    <w:basedOn w:val="Normal"/>
    <w:next w:val="Normal"/>
    <w:link w:val="Heading3Char"/>
    <w:qFormat/>
    <w:rsid w:val="00CB1F73"/>
    <w:pPr>
      <w:keepNext/>
      <w:spacing w:before="240" w:after="20"/>
      <w:outlineLvl w:val="2"/>
    </w:pPr>
    <w:rPr>
      <w:b/>
      <w:i/>
      <w:color w:val="2C415C" w:themeColor="accent1"/>
      <w:sz w:val="21"/>
    </w:rPr>
  </w:style>
  <w:style w:type="paragraph" w:styleId="Heading4">
    <w:name w:val="heading 4"/>
    <w:basedOn w:val="Normal"/>
    <w:next w:val="Normal"/>
    <w:link w:val="Heading4Char"/>
    <w:semiHidden/>
    <w:qFormat/>
    <w:rsid w:val="00612D90"/>
    <w:pPr>
      <w:keepNext/>
      <w:keepLines/>
      <w:numPr>
        <w:ilvl w:val="3"/>
        <w:numId w:val="7"/>
      </w:numPr>
      <w:spacing w:before="40"/>
      <w:outlineLvl w:val="3"/>
    </w:pPr>
    <w:rPr>
      <w:rFonts w:asciiTheme="majorHAnsi" w:eastAsiaTheme="majorEastAsia" w:hAnsiTheme="majorHAnsi" w:cstheme="majorBidi"/>
      <w:i/>
      <w:iCs/>
      <w:color w:val="213044" w:themeColor="accent1" w:themeShade="BF"/>
    </w:rPr>
  </w:style>
  <w:style w:type="paragraph" w:styleId="Heading5">
    <w:name w:val="heading 5"/>
    <w:basedOn w:val="Normal"/>
    <w:next w:val="Normal"/>
    <w:link w:val="Heading5Char"/>
    <w:semiHidden/>
    <w:qFormat/>
    <w:rsid w:val="00612D90"/>
    <w:pPr>
      <w:keepNext/>
      <w:keepLines/>
      <w:numPr>
        <w:ilvl w:val="4"/>
        <w:numId w:val="7"/>
      </w:numPr>
      <w:spacing w:before="40"/>
      <w:outlineLvl w:val="4"/>
    </w:pPr>
    <w:rPr>
      <w:rFonts w:asciiTheme="majorHAnsi" w:eastAsiaTheme="majorEastAsia" w:hAnsiTheme="majorHAnsi" w:cstheme="majorBidi"/>
      <w:color w:val="213044" w:themeColor="accent1" w:themeShade="BF"/>
    </w:rPr>
  </w:style>
  <w:style w:type="paragraph" w:styleId="Heading6">
    <w:name w:val="heading 6"/>
    <w:basedOn w:val="Normal"/>
    <w:next w:val="Normal"/>
    <w:link w:val="Heading6Char"/>
    <w:semiHidden/>
    <w:qFormat/>
    <w:rsid w:val="00612D90"/>
    <w:pPr>
      <w:keepNext/>
      <w:keepLines/>
      <w:numPr>
        <w:ilvl w:val="5"/>
        <w:numId w:val="7"/>
      </w:numPr>
      <w:spacing w:before="40"/>
      <w:outlineLvl w:val="5"/>
    </w:pPr>
    <w:rPr>
      <w:rFonts w:asciiTheme="majorHAnsi" w:eastAsiaTheme="majorEastAsia" w:hAnsiTheme="majorHAnsi" w:cstheme="majorBidi"/>
      <w:color w:val="16202D" w:themeColor="accent1" w:themeShade="7F"/>
    </w:rPr>
  </w:style>
  <w:style w:type="paragraph" w:styleId="Heading7">
    <w:name w:val="heading 7"/>
    <w:basedOn w:val="Normal"/>
    <w:next w:val="Normal"/>
    <w:link w:val="Heading7Char"/>
    <w:semiHidden/>
    <w:qFormat/>
    <w:rsid w:val="00612D90"/>
    <w:pPr>
      <w:keepNext/>
      <w:keepLines/>
      <w:numPr>
        <w:ilvl w:val="6"/>
        <w:numId w:val="7"/>
      </w:numPr>
      <w:spacing w:before="40"/>
      <w:outlineLvl w:val="6"/>
    </w:pPr>
    <w:rPr>
      <w:rFonts w:asciiTheme="majorHAnsi" w:eastAsiaTheme="majorEastAsia" w:hAnsiTheme="majorHAnsi" w:cstheme="majorBidi"/>
      <w:i/>
      <w:iCs/>
      <w:color w:val="16202D" w:themeColor="accent1" w:themeShade="7F"/>
    </w:rPr>
  </w:style>
  <w:style w:type="paragraph" w:styleId="Heading8">
    <w:name w:val="heading 8"/>
    <w:basedOn w:val="Normal"/>
    <w:next w:val="Normal"/>
    <w:link w:val="Heading8Char"/>
    <w:semiHidden/>
    <w:qFormat/>
    <w:rsid w:val="00612D90"/>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612D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12D90"/>
    <w:pPr>
      <w:tabs>
        <w:tab w:val="center" w:pos="4819"/>
        <w:tab w:val="right" w:pos="9638"/>
      </w:tabs>
    </w:pPr>
  </w:style>
  <w:style w:type="character" w:customStyle="1" w:styleId="HeaderChar">
    <w:name w:val="Header Char"/>
    <w:basedOn w:val="DefaultParagraphFont"/>
    <w:link w:val="Header"/>
    <w:uiPriority w:val="99"/>
    <w:semiHidden/>
    <w:rsid w:val="00612D90"/>
    <w:rPr>
      <w:rFonts w:eastAsia="Times New Roman" w:cs="Times New Roman"/>
      <w:szCs w:val="20"/>
      <w:lang w:val="da-DK" w:eastAsia="da-DK"/>
    </w:rPr>
  </w:style>
  <w:style w:type="paragraph" w:styleId="Footer">
    <w:name w:val="footer"/>
    <w:basedOn w:val="Normal"/>
    <w:link w:val="FooterChar"/>
    <w:semiHidden/>
    <w:rsid w:val="00612D90"/>
    <w:pPr>
      <w:tabs>
        <w:tab w:val="center" w:pos="4819"/>
        <w:tab w:val="right" w:pos="9638"/>
      </w:tabs>
    </w:pPr>
    <w:rPr>
      <w:sz w:val="20"/>
    </w:rPr>
  </w:style>
  <w:style w:type="character" w:customStyle="1" w:styleId="FooterChar">
    <w:name w:val="Footer Char"/>
    <w:basedOn w:val="DefaultParagraphFont"/>
    <w:link w:val="Footer"/>
    <w:semiHidden/>
    <w:rsid w:val="00612D90"/>
    <w:rPr>
      <w:rFonts w:eastAsia="Times New Roman" w:cs="Times New Roman"/>
      <w:sz w:val="20"/>
      <w:szCs w:val="20"/>
      <w:lang w:val="da-DK" w:eastAsia="da-DK"/>
    </w:rPr>
  </w:style>
  <w:style w:type="character" w:customStyle="1" w:styleId="Heading1Char">
    <w:name w:val="Heading 1 Char"/>
    <w:aliases w:val="Main heading Char,Kapitel Char,Überschrift 1a Char,Headline1 Char,Headline1:Überschrift 1 Char,h1 Char,OdsKap1 Char,OdsKap1Überschrift Char,H1 Char,Part Char,Chapter Headline Char,(Alt+1) Char,Level a Char,RFP Char,Hovedblokk Char"/>
    <w:basedOn w:val="DefaultParagraphFont"/>
    <w:link w:val="Heading1"/>
    <w:rsid w:val="00CB1F73"/>
    <w:rPr>
      <w:rFonts w:eastAsia="Times New Roman" w:cs="Arial"/>
      <w:b/>
      <w:bCs/>
      <w:color w:val="2C415C" w:themeColor="accent1"/>
      <w:kern w:val="32"/>
      <w:sz w:val="24"/>
      <w:szCs w:val="32"/>
      <w:lang w:val="da-DK" w:eastAsia="da-DK"/>
    </w:rPr>
  </w:style>
  <w:style w:type="paragraph" w:customStyle="1" w:styleId="Paragraf">
    <w:name w:val="Paragraf"/>
    <w:basedOn w:val="ListParagraph"/>
    <w:next w:val="Stktekst"/>
    <w:semiHidden/>
    <w:qFormat/>
    <w:rsid w:val="00B05D02"/>
    <w:pPr>
      <w:numPr>
        <w:numId w:val="0"/>
      </w:numPr>
      <w:spacing w:before="240" w:after="200"/>
      <w:contextualSpacing w:val="0"/>
    </w:pPr>
    <w:rPr>
      <w:szCs w:val="18"/>
    </w:rPr>
  </w:style>
  <w:style w:type="paragraph" w:styleId="ListParagraph">
    <w:name w:val="List Paragraph"/>
    <w:basedOn w:val="Normal"/>
    <w:link w:val="ListParagraphChar"/>
    <w:uiPriority w:val="34"/>
    <w:qFormat/>
    <w:rsid w:val="00612D90"/>
    <w:pPr>
      <w:numPr>
        <w:numId w:val="6"/>
      </w:numPr>
      <w:contextualSpacing/>
    </w:pPr>
  </w:style>
  <w:style w:type="paragraph" w:customStyle="1" w:styleId="Stktekst">
    <w:name w:val="Stk tekst"/>
    <w:basedOn w:val="Normal"/>
    <w:semiHidden/>
    <w:qFormat/>
    <w:rsid w:val="00B05D02"/>
    <w:pPr>
      <w:numPr>
        <w:ilvl w:val="1"/>
        <w:numId w:val="1"/>
      </w:numPr>
      <w:spacing w:after="200"/>
    </w:pPr>
  </w:style>
  <w:style w:type="character" w:customStyle="1" w:styleId="Heading2Char">
    <w:name w:val="Heading 2 Char"/>
    <w:aliases w:val="Heading Char,Afsnit Char,Overskrift 2 Tegn Tegn Tegn Char,PLS 2 Char,h2 Char,H21 Char,H22 Char,H211 Char,H23 Char,H212 Char,H24 Char,H213 Char,H25 Char,H214 Char,H221 Char,H2111 Char,H231 Char,H2121 Char,H241 Char,H2131 Char,H26 Char"/>
    <w:basedOn w:val="DefaultParagraphFont"/>
    <w:link w:val="Heading2"/>
    <w:rsid w:val="00CB1F73"/>
    <w:rPr>
      <w:rFonts w:eastAsia="Times New Roman" w:cs="Times New Roman"/>
      <w:b/>
      <w:bCs/>
      <w:color w:val="2C415C" w:themeColor="accent1"/>
      <w:szCs w:val="20"/>
      <w:lang w:val="da-DK" w:eastAsia="da-DK"/>
    </w:rPr>
  </w:style>
  <w:style w:type="paragraph" w:customStyle="1" w:styleId="Punktliste">
    <w:name w:val="Punktliste"/>
    <w:basedOn w:val="Normal"/>
    <w:uiPriority w:val="3"/>
    <w:semiHidden/>
    <w:qFormat/>
    <w:rsid w:val="00DE43D3"/>
    <w:pPr>
      <w:numPr>
        <w:numId w:val="2"/>
      </w:numPr>
      <w:spacing w:before="160" w:after="160"/>
    </w:pPr>
    <w:rPr>
      <w:rFonts w:eastAsia="Verdana" w:cs="Verdana"/>
      <w:szCs w:val="19"/>
    </w:rPr>
  </w:style>
  <w:style w:type="paragraph" w:customStyle="1" w:styleId="Talliste">
    <w:name w:val="Talliste"/>
    <w:basedOn w:val="Stktekst"/>
    <w:uiPriority w:val="6"/>
    <w:semiHidden/>
    <w:qFormat/>
    <w:rsid w:val="00DE43D3"/>
    <w:pPr>
      <w:numPr>
        <w:ilvl w:val="0"/>
        <w:numId w:val="5"/>
      </w:numPr>
      <w:spacing w:before="160" w:after="160"/>
    </w:pPr>
  </w:style>
  <w:style w:type="paragraph" w:customStyle="1" w:styleId="Bilagsoverskrift1">
    <w:name w:val="Bilagsoverskrift 1"/>
    <w:basedOn w:val="Normal"/>
    <w:next w:val="Normal"/>
    <w:uiPriority w:val="11"/>
    <w:semiHidden/>
    <w:qFormat/>
    <w:rsid w:val="00DE43D3"/>
    <w:pPr>
      <w:keepNext/>
      <w:pageBreakBefore/>
      <w:numPr>
        <w:numId w:val="3"/>
      </w:numPr>
      <w:spacing w:before="240"/>
      <w:outlineLvl w:val="0"/>
    </w:pPr>
    <w:rPr>
      <w:rFonts w:eastAsia="Verdana" w:cs="Verdana"/>
      <w:b/>
      <w:bCs/>
      <w:szCs w:val="24"/>
    </w:rPr>
  </w:style>
  <w:style w:type="paragraph" w:customStyle="1" w:styleId="Bilagsoverskrift2">
    <w:name w:val="Bilagsoverskrift 2"/>
    <w:basedOn w:val="Normal"/>
    <w:next w:val="Normal"/>
    <w:uiPriority w:val="11"/>
    <w:semiHidden/>
    <w:qFormat/>
    <w:rsid w:val="00DE43D3"/>
    <w:pPr>
      <w:keepNext/>
      <w:outlineLvl w:val="1"/>
    </w:pPr>
    <w:rPr>
      <w:rFonts w:eastAsia="Verdana" w:cs="Verdana"/>
      <w:b/>
      <w:bCs/>
      <w:szCs w:val="19"/>
    </w:rPr>
  </w:style>
  <w:style w:type="paragraph" w:customStyle="1" w:styleId="Kursivlovtekst">
    <w:name w:val="Kursiv lovtekst"/>
    <w:basedOn w:val="Normal"/>
    <w:uiPriority w:val="9"/>
    <w:semiHidden/>
    <w:qFormat/>
    <w:rsid w:val="00DE43D3"/>
    <w:rPr>
      <w:rFonts w:eastAsia="Verdana" w:cs="Verdana"/>
      <w:i/>
      <w:szCs w:val="19"/>
    </w:rPr>
  </w:style>
  <w:style w:type="paragraph" w:customStyle="1" w:styleId="Indrykkettekstpunktliste">
    <w:name w:val="Indrykket tekst punktliste"/>
    <w:basedOn w:val="Normal"/>
    <w:uiPriority w:val="5"/>
    <w:semiHidden/>
    <w:qFormat/>
    <w:rsid w:val="00B05D02"/>
    <w:pPr>
      <w:ind w:left="624"/>
    </w:pPr>
    <w:rPr>
      <w:rFonts w:eastAsia="Verdana" w:cs="Verdana"/>
      <w:szCs w:val="19"/>
    </w:rPr>
  </w:style>
  <w:style w:type="paragraph" w:customStyle="1" w:styleId="Indrykketpunktliste">
    <w:name w:val="Indrykket punktliste"/>
    <w:basedOn w:val="Talliste"/>
    <w:uiPriority w:val="4"/>
    <w:semiHidden/>
    <w:qFormat/>
    <w:rsid w:val="00DA47E7"/>
    <w:pPr>
      <w:numPr>
        <w:numId w:val="4"/>
      </w:numPr>
    </w:pPr>
  </w:style>
  <w:style w:type="table" w:styleId="TableGrid">
    <w:name w:val="Table Grid"/>
    <w:basedOn w:val="TableNormal"/>
    <w:rsid w:val="00612D90"/>
    <w:pPr>
      <w:widowControl/>
      <w:spacing w:after="0" w:line="240" w:lineRule="auto"/>
    </w:pPr>
    <w:rPr>
      <w:rFonts w:eastAsia="Times New Roman" w:cs="Times New Roman"/>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 kolonneoverskrift"/>
    <w:basedOn w:val="Normal"/>
    <w:next w:val="Normal"/>
    <w:uiPriority w:val="7"/>
    <w:semiHidden/>
    <w:qFormat/>
    <w:rsid w:val="00DE43D3"/>
    <w:pPr>
      <w:spacing w:line="240" w:lineRule="atLeast"/>
    </w:pPr>
    <w:rPr>
      <w:b/>
      <w:sz w:val="18"/>
    </w:rPr>
  </w:style>
  <w:style w:type="paragraph" w:customStyle="1" w:styleId="Tabelrkkeoverskrift">
    <w:name w:val="Tabel rækkeoverskrift"/>
    <w:basedOn w:val="Normal"/>
    <w:next w:val="Normal"/>
    <w:uiPriority w:val="7"/>
    <w:semiHidden/>
    <w:qFormat/>
    <w:rsid w:val="00DE43D3"/>
    <w:pPr>
      <w:spacing w:line="240" w:lineRule="atLeast"/>
    </w:pPr>
    <w:rPr>
      <w:sz w:val="18"/>
    </w:rPr>
  </w:style>
  <w:style w:type="character" w:styleId="PlaceholderText">
    <w:name w:val="Placeholder Text"/>
    <w:basedOn w:val="DefaultParagraphFont"/>
    <w:uiPriority w:val="99"/>
    <w:semiHidden/>
    <w:rsid w:val="00612D90"/>
    <w:rPr>
      <w:color w:val="808080"/>
    </w:rPr>
  </w:style>
  <w:style w:type="character" w:customStyle="1" w:styleId="Heading3Char">
    <w:name w:val="Heading 3 Char"/>
    <w:aliases w:val="Sub Heading Char,H3 Char,H31 Char,H32 Char,H33 Char,H34 Char,H35 Char,H36 Char,H37 Char,H38 Char,H39 Char,H310 Char,H311 Char,H321 Char,H331 Char,H341 Char,H351 Char,H361 Char,H371 Char,H312 Char,H322 Char,H332 Char,H342 Char,H352 Char"/>
    <w:basedOn w:val="DefaultParagraphFont"/>
    <w:link w:val="Heading3"/>
    <w:rsid w:val="00CB1F73"/>
    <w:rPr>
      <w:rFonts w:eastAsia="Times New Roman" w:cs="Times New Roman"/>
      <w:b/>
      <w:i/>
      <w:color w:val="2C415C" w:themeColor="accent1"/>
      <w:sz w:val="21"/>
      <w:szCs w:val="20"/>
      <w:lang w:val="da-DK" w:eastAsia="da-DK"/>
    </w:rPr>
  </w:style>
  <w:style w:type="paragraph" w:customStyle="1" w:styleId="Indrykkettalliste">
    <w:name w:val="Indrykket talliste"/>
    <w:basedOn w:val="Normal"/>
    <w:uiPriority w:val="7"/>
    <w:semiHidden/>
    <w:qFormat/>
    <w:rsid w:val="00DE43D3"/>
    <w:pPr>
      <w:numPr>
        <w:ilvl w:val="1"/>
        <w:numId w:val="5"/>
      </w:numPr>
      <w:spacing w:before="160" w:after="160"/>
    </w:pPr>
  </w:style>
  <w:style w:type="paragraph" w:customStyle="1" w:styleId="Normaludenafstand">
    <w:name w:val="Normal uden afstand"/>
    <w:basedOn w:val="Normal"/>
    <w:uiPriority w:val="2"/>
    <w:semiHidden/>
    <w:qFormat/>
    <w:rsid w:val="00DE43D3"/>
  </w:style>
  <w:style w:type="character" w:styleId="Hyperlink">
    <w:name w:val="Hyperlink"/>
    <w:basedOn w:val="DefaultParagraphFont"/>
    <w:uiPriority w:val="99"/>
    <w:rsid w:val="00CB1F73"/>
    <w:rPr>
      <w:color w:val="2C415C" w:themeColor="accent1"/>
      <w:u w:val="single"/>
    </w:rPr>
  </w:style>
  <w:style w:type="paragraph" w:customStyle="1" w:styleId="Afsender">
    <w:name w:val="Afsender"/>
    <w:basedOn w:val="Normal"/>
    <w:semiHidden/>
    <w:rsid w:val="00612D90"/>
    <w:pPr>
      <w:tabs>
        <w:tab w:val="right" w:pos="9781"/>
      </w:tabs>
      <w:spacing w:line="240" w:lineRule="exact"/>
    </w:pPr>
    <w:rPr>
      <w:noProof/>
      <w:sz w:val="18"/>
    </w:rPr>
  </w:style>
  <w:style w:type="paragraph" w:customStyle="1" w:styleId="Bllabel">
    <w:name w:val="Blå label"/>
    <w:basedOn w:val="Normal"/>
    <w:semiHidden/>
    <w:rsid w:val="00612D90"/>
    <w:rPr>
      <w:b/>
      <w:color w:val="2C415C" w:themeColor="accent1"/>
    </w:rPr>
  </w:style>
  <w:style w:type="paragraph" w:customStyle="1" w:styleId="Dagsordenoverskrift">
    <w:name w:val="Dagsordenoverskrift"/>
    <w:basedOn w:val="Normal"/>
    <w:semiHidden/>
    <w:rsid w:val="00612D90"/>
    <w:pPr>
      <w:spacing w:before="360"/>
      <w:outlineLvl w:val="0"/>
    </w:pPr>
    <w:rPr>
      <w:b/>
      <w:color w:val="2C415C" w:themeColor="accent1"/>
    </w:rPr>
  </w:style>
  <w:style w:type="paragraph" w:customStyle="1" w:styleId="Normalindrykket">
    <w:name w:val="Normal indrykket"/>
    <w:basedOn w:val="Normal"/>
    <w:uiPriority w:val="2"/>
    <w:semiHidden/>
    <w:qFormat/>
    <w:rsid w:val="00612D90"/>
    <w:pPr>
      <w:ind w:left="567"/>
    </w:pPr>
  </w:style>
  <w:style w:type="paragraph" w:customStyle="1" w:styleId="Hjlpetekst">
    <w:name w:val="Hjælpetekst"/>
    <w:basedOn w:val="Header"/>
    <w:semiHidden/>
    <w:rsid w:val="00612D90"/>
    <w:rPr>
      <w:vanish/>
      <w:color w:val="C00000"/>
    </w:rPr>
  </w:style>
  <w:style w:type="paragraph" w:customStyle="1" w:styleId="Dokumenttitel">
    <w:name w:val="Dokumenttitel"/>
    <w:basedOn w:val="Normal"/>
    <w:semiHidden/>
    <w:rsid w:val="002F00C9"/>
    <w:pPr>
      <w:tabs>
        <w:tab w:val="right" w:pos="9781"/>
      </w:tabs>
      <w:spacing w:before="120"/>
    </w:pPr>
    <w:rPr>
      <w:rFonts w:asciiTheme="majorHAnsi" w:hAnsiTheme="majorHAnsi" w:cstheme="majorHAnsi"/>
      <w:b/>
      <w:bCs/>
      <w:color w:val="2C415C" w:themeColor="accent1"/>
      <w:sz w:val="40"/>
      <w:szCs w:val="40"/>
    </w:rPr>
  </w:style>
  <w:style w:type="paragraph" w:customStyle="1" w:styleId="Sidefodbl">
    <w:name w:val="Sidefod blå"/>
    <w:basedOn w:val="Footer"/>
    <w:semiHidden/>
    <w:rsid w:val="00612D90"/>
    <w:pPr>
      <w:ind w:left="420" w:right="-633"/>
    </w:pPr>
    <w:rPr>
      <w:b/>
      <w:noProof/>
      <w:color w:val="2C415C" w:themeColor="accent1"/>
    </w:rPr>
  </w:style>
  <w:style w:type="paragraph" w:styleId="PlainText">
    <w:name w:val="Plain Text"/>
    <w:basedOn w:val="Normal"/>
    <w:link w:val="PlainTextChar"/>
    <w:uiPriority w:val="99"/>
    <w:semiHidden/>
    <w:rsid w:val="00612D90"/>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semiHidden/>
    <w:rsid w:val="00612D90"/>
    <w:rPr>
      <w:rFonts w:ascii="Calibri" w:hAnsi="Calibri" w:cs="Calibri"/>
      <w:lang w:val="da-DK"/>
    </w:rPr>
  </w:style>
  <w:style w:type="paragraph" w:customStyle="1" w:styleId="Default">
    <w:name w:val="Default"/>
    <w:semiHidden/>
    <w:rsid w:val="00612D90"/>
    <w:pPr>
      <w:widowControl/>
      <w:autoSpaceDE w:val="0"/>
      <w:autoSpaceDN w:val="0"/>
      <w:adjustRightInd w:val="0"/>
      <w:spacing w:after="0" w:line="240" w:lineRule="auto"/>
    </w:pPr>
    <w:rPr>
      <w:rFonts w:ascii="Calibri" w:eastAsia="Times New Roman" w:hAnsi="Calibri" w:cs="Calibri"/>
      <w:color w:val="000000"/>
      <w:sz w:val="24"/>
      <w:szCs w:val="24"/>
      <w:lang w:val="da-DK" w:eastAsia="da-DK"/>
    </w:rPr>
  </w:style>
  <w:style w:type="paragraph" w:styleId="TOC1">
    <w:name w:val="toc 1"/>
    <w:basedOn w:val="Heading1"/>
    <w:next w:val="Normal"/>
    <w:autoRedefine/>
    <w:semiHidden/>
    <w:rsid w:val="00612D90"/>
    <w:pPr>
      <w:spacing w:after="0"/>
    </w:pPr>
    <w:rPr>
      <w:rFonts w:cs="Times New Roman"/>
      <w:b w:val="0"/>
      <w:bCs w:val="0"/>
      <w:kern w:val="0"/>
      <w:sz w:val="28"/>
      <w:szCs w:val="20"/>
    </w:rPr>
  </w:style>
  <w:style w:type="paragraph" w:styleId="NoSpacing">
    <w:name w:val="No Spacing"/>
    <w:uiPriority w:val="1"/>
    <w:semiHidden/>
    <w:rsid w:val="00612D90"/>
    <w:pPr>
      <w:widowControl/>
      <w:spacing w:after="0" w:line="240" w:lineRule="auto"/>
    </w:pPr>
    <w:rPr>
      <w:rFonts w:eastAsia="Times New Roman" w:cs="Times New Roman"/>
      <w:sz w:val="24"/>
      <w:szCs w:val="20"/>
      <w:lang w:val="da-DK" w:eastAsia="da-DK"/>
    </w:rPr>
  </w:style>
  <w:style w:type="paragraph" w:styleId="CommentText">
    <w:name w:val="annotation text"/>
    <w:basedOn w:val="Normal"/>
    <w:link w:val="CommentTextChar"/>
    <w:semiHidden/>
    <w:rsid w:val="00612D90"/>
    <w:rPr>
      <w:sz w:val="20"/>
    </w:rPr>
  </w:style>
  <w:style w:type="character" w:customStyle="1" w:styleId="CommentTextChar">
    <w:name w:val="Comment Text Char"/>
    <w:basedOn w:val="DefaultParagraphFont"/>
    <w:link w:val="CommentText"/>
    <w:semiHidden/>
    <w:rsid w:val="00612D90"/>
    <w:rPr>
      <w:rFonts w:eastAsia="Times New Roman" w:cs="Times New Roman"/>
      <w:sz w:val="20"/>
      <w:szCs w:val="20"/>
      <w:lang w:val="da-DK" w:eastAsia="da-DK"/>
    </w:rPr>
  </w:style>
  <w:style w:type="paragraph" w:styleId="CommentSubject">
    <w:name w:val="annotation subject"/>
    <w:basedOn w:val="CommentText"/>
    <w:next w:val="CommentText"/>
    <w:link w:val="CommentSubjectChar"/>
    <w:semiHidden/>
    <w:rsid w:val="00612D90"/>
    <w:rPr>
      <w:b/>
      <w:bCs/>
    </w:rPr>
  </w:style>
  <w:style w:type="character" w:customStyle="1" w:styleId="CommentSubjectChar">
    <w:name w:val="Comment Subject Char"/>
    <w:basedOn w:val="CommentTextChar"/>
    <w:link w:val="CommentSubject"/>
    <w:semiHidden/>
    <w:rsid w:val="00612D90"/>
    <w:rPr>
      <w:rFonts w:eastAsia="Times New Roman" w:cs="Times New Roman"/>
      <w:b/>
      <w:bCs/>
      <w:sz w:val="20"/>
      <w:szCs w:val="20"/>
      <w:lang w:val="da-DK" w:eastAsia="da-DK"/>
    </w:rPr>
  </w:style>
  <w:style w:type="character" w:styleId="CommentReference">
    <w:name w:val="annotation reference"/>
    <w:basedOn w:val="DefaultParagraphFont"/>
    <w:semiHidden/>
    <w:rsid w:val="00612D90"/>
    <w:rPr>
      <w:sz w:val="16"/>
      <w:szCs w:val="16"/>
    </w:rPr>
  </w:style>
  <w:style w:type="paragraph" w:styleId="BalloonText">
    <w:name w:val="Balloon Text"/>
    <w:basedOn w:val="Normal"/>
    <w:link w:val="BalloonTextChar"/>
    <w:semiHidden/>
    <w:rsid w:val="00612D90"/>
    <w:rPr>
      <w:rFonts w:ascii="Segoe UI" w:hAnsi="Segoe UI" w:cs="Segoe UI"/>
      <w:sz w:val="18"/>
      <w:szCs w:val="18"/>
    </w:rPr>
  </w:style>
  <w:style w:type="character" w:customStyle="1" w:styleId="BalloonTextChar">
    <w:name w:val="Balloon Text Char"/>
    <w:basedOn w:val="DefaultParagraphFont"/>
    <w:link w:val="BalloonText"/>
    <w:semiHidden/>
    <w:rsid w:val="00612D90"/>
    <w:rPr>
      <w:rFonts w:ascii="Segoe UI" w:eastAsia="Times New Roman" w:hAnsi="Segoe UI" w:cs="Segoe UI"/>
      <w:sz w:val="18"/>
      <w:szCs w:val="18"/>
      <w:lang w:val="da-DK" w:eastAsia="da-DK"/>
    </w:rPr>
  </w:style>
  <w:style w:type="character" w:customStyle="1" w:styleId="Heading4Char">
    <w:name w:val="Heading 4 Char"/>
    <w:basedOn w:val="DefaultParagraphFont"/>
    <w:link w:val="Heading4"/>
    <w:semiHidden/>
    <w:rsid w:val="00612D90"/>
    <w:rPr>
      <w:rFonts w:asciiTheme="majorHAnsi" w:eastAsiaTheme="majorEastAsia" w:hAnsiTheme="majorHAnsi" w:cstheme="majorBidi"/>
      <w:i/>
      <w:iCs/>
      <w:color w:val="213044" w:themeColor="accent1" w:themeShade="BF"/>
      <w:szCs w:val="20"/>
      <w:lang w:val="da-DK" w:eastAsia="da-DK"/>
    </w:rPr>
  </w:style>
  <w:style w:type="character" w:customStyle="1" w:styleId="Heading5Char">
    <w:name w:val="Heading 5 Char"/>
    <w:basedOn w:val="DefaultParagraphFont"/>
    <w:link w:val="Heading5"/>
    <w:semiHidden/>
    <w:rsid w:val="00612D90"/>
    <w:rPr>
      <w:rFonts w:asciiTheme="majorHAnsi" w:eastAsiaTheme="majorEastAsia" w:hAnsiTheme="majorHAnsi" w:cstheme="majorBidi"/>
      <w:color w:val="213044" w:themeColor="accent1" w:themeShade="BF"/>
      <w:szCs w:val="20"/>
      <w:lang w:val="da-DK" w:eastAsia="da-DK"/>
    </w:rPr>
  </w:style>
  <w:style w:type="character" w:customStyle="1" w:styleId="Heading6Char">
    <w:name w:val="Heading 6 Char"/>
    <w:basedOn w:val="DefaultParagraphFont"/>
    <w:link w:val="Heading6"/>
    <w:semiHidden/>
    <w:rsid w:val="00612D90"/>
    <w:rPr>
      <w:rFonts w:asciiTheme="majorHAnsi" w:eastAsiaTheme="majorEastAsia" w:hAnsiTheme="majorHAnsi" w:cstheme="majorBidi"/>
      <w:color w:val="16202D" w:themeColor="accent1" w:themeShade="7F"/>
      <w:szCs w:val="20"/>
      <w:lang w:val="da-DK" w:eastAsia="da-DK"/>
    </w:rPr>
  </w:style>
  <w:style w:type="character" w:customStyle="1" w:styleId="Heading7Char">
    <w:name w:val="Heading 7 Char"/>
    <w:basedOn w:val="DefaultParagraphFont"/>
    <w:link w:val="Heading7"/>
    <w:semiHidden/>
    <w:rsid w:val="00612D90"/>
    <w:rPr>
      <w:rFonts w:asciiTheme="majorHAnsi" w:eastAsiaTheme="majorEastAsia" w:hAnsiTheme="majorHAnsi" w:cstheme="majorBidi"/>
      <w:i/>
      <w:iCs/>
      <w:color w:val="16202D" w:themeColor="accent1" w:themeShade="7F"/>
      <w:szCs w:val="20"/>
      <w:lang w:val="da-DK" w:eastAsia="da-DK"/>
    </w:rPr>
  </w:style>
  <w:style w:type="character" w:customStyle="1" w:styleId="Heading8Char">
    <w:name w:val="Heading 8 Char"/>
    <w:basedOn w:val="DefaultParagraphFont"/>
    <w:link w:val="Heading8"/>
    <w:semiHidden/>
    <w:rsid w:val="00612D90"/>
    <w:rPr>
      <w:rFonts w:asciiTheme="majorHAnsi" w:eastAsiaTheme="majorEastAsia" w:hAnsiTheme="majorHAnsi" w:cstheme="majorBidi"/>
      <w:color w:val="272727" w:themeColor="text1" w:themeTint="D8"/>
      <w:sz w:val="21"/>
      <w:szCs w:val="21"/>
      <w:lang w:val="da-DK" w:eastAsia="da-DK"/>
    </w:rPr>
  </w:style>
  <w:style w:type="character" w:customStyle="1" w:styleId="Heading9Char">
    <w:name w:val="Heading 9 Char"/>
    <w:basedOn w:val="DefaultParagraphFont"/>
    <w:link w:val="Heading9"/>
    <w:semiHidden/>
    <w:rsid w:val="00612D90"/>
    <w:rPr>
      <w:rFonts w:asciiTheme="majorHAnsi" w:eastAsiaTheme="majorEastAsia" w:hAnsiTheme="majorHAnsi" w:cstheme="majorBidi"/>
      <w:i/>
      <w:iCs/>
      <w:color w:val="272727" w:themeColor="text1" w:themeTint="D8"/>
      <w:sz w:val="21"/>
      <w:szCs w:val="21"/>
      <w:lang w:val="da-DK" w:eastAsia="da-DK"/>
    </w:rPr>
  </w:style>
  <w:style w:type="character" w:styleId="PageNumber">
    <w:name w:val="page number"/>
    <w:basedOn w:val="DefaultParagraphFont"/>
    <w:semiHidden/>
    <w:rsid w:val="00612D90"/>
  </w:style>
  <w:style w:type="character" w:styleId="SubtleEmphasis">
    <w:name w:val="Subtle Emphasis"/>
    <w:basedOn w:val="DefaultParagraphFont"/>
    <w:uiPriority w:val="19"/>
    <w:semiHidden/>
    <w:rsid w:val="00612D90"/>
    <w:rPr>
      <w:i/>
      <w:iCs/>
      <w:color w:val="404040" w:themeColor="text1" w:themeTint="BF"/>
    </w:rPr>
  </w:style>
  <w:style w:type="character" w:styleId="UnresolvedMention">
    <w:name w:val="Unresolved Mention"/>
    <w:basedOn w:val="DefaultParagraphFont"/>
    <w:semiHidden/>
    <w:rsid w:val="00612D90"/>
    <w:rPr>
      <w:color w:val="808080"/>
      <w:shd w:val="clear" w:color="auto" w:fill="E6E6E6"/>
    </w:rPr>
  </w:style>
  <w:style w:type="paragraph" w:styleId="Subtitle">
    <w:name w:val="Subtitle"/>
    <w:basedOn w:val="Normal"/>
    <w:next w:val="Normal"/>
    <w:link w:val="SubtitleChar"/>
    <w:semiHidden/>
    <w:rsid w:val="00612D9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semiHidden/>
    <w:rsid w:val="00612D90"/>
    <w:rPr>
      <w:rFonts w:eastAsiaTheme="minorEastAsia"/>
      <w:color w:val="5A5A5A" w:themeColor="text1" w:themeTint="A5"/>
      <w:spacing w:val="15"/>
      <w:lang w:val="da-DK" w:eastAsia="da-DK"/>
    </w:rPr>
  </w:style>
  <w:style w:type="paragraph" w:styleId="Title">
    <w:name w:val="Title"/>
    <w:basedOn w:val="Normal"/>
    <w:next w:val="Normal"/>
    <w:link w:val="TitleChar"/>
    <w:qFormat/>
    <w:rsid w:val="00A71271"/>
    <w:pPr>
      <w:spacing w:before="360" w:after="240"/>
    </w:pPr>
    <w:rPr>
      <w:rFonts w:asciiTheme="majorHAnsi" w:eastAsiaTheme="majorEastAsia" w:hAnsiTheme="majorHAnsi" w:cstheme="majorBidi"/>
      <w:b/>
      <w:color w:val="2C415C" w:themeColor="accent1"/>
      <w:kern w:val="28"/>
      <w:sz w:val="28"/>
      <w:szCs w:val="56"/>
    </w:rPr>
  </w:style>
  <w:style w:type="character" w:customStyle="1" w:styleId="TitleChar">
    <w:name w:val="Title Char"/>
    <w:basedOn w:val="DefaultParagraphFont"/>
    <w:link w:val="Title"/>
    <w:rsid w:val="00A71271"/>
    <w:rPr>
      <w:rFonts w:asciiTheme="majorHAnsi" w:eastAsiaTheme="majorEastAsia" w:hAnsiTheme="majorHAnsi" w:cstheme="majorBidi"/>
      <w:b/>
      <w:color w:val="2C415C" w:themeColor="accent1"/>
      <w:kern w:val="28"/>
      <w:sz w:val="28"/>
      <w:szCs w:val="56"/>
      <w:lang w:val="da-DK" w:eastAsia="da-DK"/>
    </w:rPr>
  </w:style>
  <w:style w:type="paragraph" w:styleId="Revision">
    <w:name w:val="Revision"/>
    <w:hidden/>
    <w:uiPriority w:val="99"/>
    <w:semiHidden/>
    <w:rsid w:val="00880DE5"/>
    <w:pPr>
      <w:widowControl/>
      <w:spacing w:after="0" w:line="240" w:lineRule="auto"/>
    </w:pPr>
    <w:rPr>
      <w:rFonts w:eastAsia="Times New Roman" w:cs="Times New Roman"/>
      <w:szCs w:val="20"/>
      <w:lang w:val="da-DK" w:eastAsia="da-DK"/>
    </w:rPr>
  </w:style>
  <w:style w:type="character" w:customStyle="1" w:styleId="ListParagraphChar">
    <w:name w:val="List Paragraph Char"/>
    <w:basedOn w:val="DefaultParagraphFont"/>
    <w:link w:val="ListParagraph"/>
    <w:uiPriority w:val="34"/>
    <w:rsid w:val="00B42823"/>
    <w:rPr>
      <w:rFonts w:eastAsia="Times New Roman" w:cs="Times New Roman"/>
      <w:szCs w:val="20"/>
      <w:lang w:val="da-DK" w:eastAsia="da-DK"/>
    </w:rPr>
  </w:style>
  <w:style w:type="paragraph" w:customStyle="1" w:styleId="Kravbesk">
    <w:name w:val="Kravbesk"/>
    <w:basedOn w:val="BodyText"/>
    <w:next w:val="BodyText"/>
    <w:link w:val="KravbeskTegn"/>
    <w:qFormat/>
    <w:rsid w:val="00671885"/>
    <w:pPr>
      <w:pBdr>
        <w:left w:val="single" w:sz="4" w:space="4" w:color="auto"/>
      </w:pBdr>
      <w:spacing w:after="0" w:line="280" w:lineRule="atLeast"/>
    </w:pPr>
  </w:style>
  <w:style w:type="character" w:customStyle="1" w:styleId="KravbeskTegn">
    <w:name w:val="Kravbesk Tegn"/>
    <w:basedOn w:val="DefaultParagraphFont"/>
    <w:link w:val="Kravbesk"/>
    <w:rsid w:val="00671885"/>
    <w:rPr>
      <w:rFonts w:eastAsia="Times New Roman" w:cs="Times New Roman"/>
      <w:szCs w:val="20"/>
      <w:lang w:val="da-DK" w:eastAsia="da-DK"/>
    </w:rPr>
  </w:style>
  <w:style w:type="paragraph" w:styleId="BodyText">
    <w:name w:val="Body Text"/>
    <w:basedOn w:val="Normal"/>
    <w:link w:val="BodyTextChar"/>
    <w:uiPriority w:val="99"/>
    <w:semiHidden/>
    <w:rsid w:val="00671885"/>
    <w:pPr>
      <w:spacing w:after="120"/>
    </w:pPr>
  </w:style>
  <w:style w:type="character" w:customStyle="1" w:styleId="BodyTextChar">
    <w:name w:val="Body Text Char"/>
    <w:basedOn w:val="DefaultParagraphFont"/>
    <w:link w:val="BodyText"/>
    <w:uiPriority w:val="99"/>
    <w:semiHidden/>
    <w:rsid w:val="00671885"/>
    <w:rPr>
      <w:rFonts w:eastAsia="Times New Roman" w:cs="Times New Roman"/>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288">
      <w:bodyDiv w:val="1"/>
      <w:marLeft w:val="0"/>
      <w:marRight w:val="0"/>
      <w:marTop w:val="0"/>
      <w:marBottom w:val="0"/>
      <w:divBdr>
        <w:top w:val="none" w:sz="0" w:space="0" w:color="auto"/>
        <w:left w:val="none" w:sz="0" w:space="0" w:color="auto"/>
        <w:bottom w:val="none" w:sz="0" w:space="0" w:color="auto"/>
        <w:right w:val="none" w:sz="0" w:space="0" w:color="auto"/>
      </w:divBdr>
    </w:div>
    <w:div w:id="192812944">
      <w:bodyDiv w:val="1"/>
      <w:marLeft w:val="0"/>
      <w:marRight w:val="0"/>
      <w:marTop w:val="0"/>
      <w:marBottom w:val="0"/>
      <w:divBdr>
        <w:top w:val="none" w:sz="0" w:space="0" w:color="auto"/>
        <w:left w:val="none" w:sz="0" w:space="0" w:color="auto"/>
        <w:bottom w:val="none" w:sz="0" w:space="0" w:color="auto"/>
        <w:right w:val="none" w:sz="0" w:space="0" w:color="auto"/>
      </w:divBdr>
    </w:div>
    <w:div w:id="297683980">
      <w:bodyDiv w:val="1"/>
      <w:marLeft w:val="0"/>
      <w:marRight w:val="0"/>
      <w:marTop w:val="0"/>
      <w:marBottom w:val="0"/>
      <w:divBdr>
        <w:top w:val="none" w:sz="0" w:space="0" w:color="auto"/>
        <w:left w:val="none" w:sz="0" w:space="0" w:color="auto"/>
        <w:bottom w:val="none" w:sz="0" w:space="0" w:color="auto"/>
        <w:right w:val="none" w:sz="0" w:space="0" w:color="auto"/>
      </w:divBdr>
    </w:div>
    <w:div w:id="439108816">
      <w:bodyDiv w:val="1"/>
      <w:marLeft w:val="0"/>
      <w:marRight w:val="0"/>
      <w:marTop w:val="0"/>
      <w:marBottom w:val="0"/>
      <w:divBdr>
        <w:top w:val="none" w:sz="0" w:space="0" w:color="auto"/>
        <w:left w:val="none" w:sz="0" w:space="0" w:color="auto"/>
        <w:bottom w:val="none" w:sz="0" w:space="0" w:color="auto"/>
        <w:right w:val="none" w:sz="0" w:space="0" w:color="auto"/>
      </w:divBdr>
    </w:div>
    <w:div w:id="806241494">
      <w:bodyDiv w:val="1"/>
      <w:marLeft w:val="0"/>
      <w:marRight w:val="0"/>
      <w:marTop w:val="0"/>
      <w:marBottom w:val="0"/>
      <w:divBdr>
        <w:top w:val="none" w:sz="0" w:space="0" w:color="auto"/>
        <w:left w:val="none" w:sz="0" w:space="0" w:color="auto"/>
        <w:bottom w:val="none" w:sz="0" w:space="0" w:color="auto"/>
        <w:right w:val="none" w:sz="0" w:space="0" w:color="auto"/>
      </w:divBdr>
    </w:div>
    <w:div w:id="1452045306">
      <w:bodyDiv w:val="1"/>
      <w:marLeft w:val="0"/>
      <w:marRight w:val="0"/>
      <w:marTop w:val="0"/>
      <w:marBottom w:val="0"/>
      <w:divBdr>
        <w:top w:val="none" w:sz="0" w:space="0" w:color="auto"/>
        <w:left w:val="none" w:sz="0" w:space="0" w:color="auto"/>
        <w:bottom w:val="none" w:sz="0" w:space="0" w:color="auto"/>
        <w:right w:val="none" w:sz="0" w:space="0" w:color="auto"/>
      </w:divBdr>
    </w:div>
    <w:div w:id="1499350350">
      <w:bodyDiv w:val="1"/>
      <w:marLeft w:val="0"/>
      <w:marRight w:val="0"/>
      <w:marTop w:val="0"/>
      <w:marBottom w:val="0"/>
      <w:divBdr>
        <w:top w:val="none" w:sz="0" w:space="0" w:color="auto"/>
        <w:left w:val="none" w:sz="0" w:space="0" w:color="auto"/>
        <w:bottom w:val="none" w:sz="0" w:space="0" w:color="auto"/>
        <w:right w:val="none" w:sz="0" w:space="0" w:color="auto"/>
      </w:divBdr>
    </w:div>
    <w:div w:id="1651716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com.dk"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medcom.d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dcom.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com.dk"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vdx@medcom.dk" TargetMode="External"/><Relationship Id="rId23" Type="http://schemas.openxmlformats.org/officeDocument/2006/relationships/fontTable" Target="fontTable.xml"/><Relationship Id="rId10" Type="http://schemas.openxmlformats.org/officeDocument/2006/relationships/hyperlink" Target="mailto:dt@datatilsynet.d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po@medcom.dk" TargetMode="External"/><Relationship Id="rId14" Type="http://schemas.openxmlformats.org/officeDocument/2006/relationships/hyperlink" Target="http://www.medcom.dk"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medcom.dk/om-medcom/medcoms-databeskyttelsespoliti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701893B91B482683CC477E7E121F6A"/>
        <w:category>
          <w:name w:val="Generelt"/>
          <w:gallery w:val="placeholder"/>
        </w:category>
        <w:types>
          <w:type w:val="bbPlcHdr"/>
        </w:types>
        <w:behaviors>
          <w:behavior w:val="content"/>
        </w:behaviors>
        <w:guid w:val="{67040557-BEBF-4900-8751-3E1CF7B35726}"/>
      </w:docPartPr>
      <w:docPartBody>
        <w:p w:rsidR="00023F83" w:rsidRDefault="000D04E9">
          <w:pPr>
            <w:pStyle w:val="E4701893B91B482683CC477E7E121F6A"/>
          </w:pPr>
          <w:r w:rsidRPr="00F575C0">
            <w:rPr>
              <w:rStyle w:val="PlaceholderText"/>
            </w:rPr>
            <w:t>Klik eller tryk her for at skrive tekst.</w:t>
          </w:r>
        </w:p>
      </w:docPartBody>
    </w:docPart>
    <w:docPart>
      <w:docPartPr>
        <w:name w:val="4BE0ED605B4F4194B56A19F8F9DDE3FB"/>
        <w:category>
          <w:name w:val="Generelt"/>
          <w:gallery w:val="placeholder"/>
        </w:category>
        <w:types>
          <w:type w:val="bbPlcHdr"/>
        </w:types>
        <w:behaviors>
          <w:behavior w:val="content"/>
        </w:behaviors>
        <w:guid w:val="{DBB02B63-AE8F-4435-840E-80BD2F2AD543}"/>
      </w:docPartPr>
      <w:docPartBody>
        <w:p w:rsidR="00023F83" w:rsidRDefault="000D04E9" w:rsidP="000D04E9">
          <w:pPr>
            <w:pStyle w:val="4BE0ED605B4F4194B56A19F8F9DDE3FB"/>
          </w:pPr>
          <w:r w:rsidRPr="00F575C0">
            <w:rPr>
              <w:rStyle w:val="PlaceholderText"/>
            </w:rPr>
            <w:t>Klik eller tryk her for at skrive tekst.</w:t>
          </w:r>
        </w:p>
      </w:docPartBody>
    </w:docPart>
    <w:docPart>
      <w:docPartPr>
        <w:name w:val="974781EBCA72408F8BF1F4D126A5E797"/>
        <w:category>
          <w:name w:val="Generelt"/>
          <w:gallery w:val="placeholder"/>
        </w:category>
        <w:types>
          <w:type w:val="bbPlcHdr"/>
        </w:types>
        <w:behaviors>
          <w:behavior w:val="content"/>
        </w:behaviors>
        <w:guid w:val="{80D4D14E-5805-4E2E-BAAD-E5BA76F96424}"/>
      </w:docPartPr>
      <w:docPartBody>
        <w:p w:rsidR="00023F83" w:rsidRDefault="000D04E9" w:rsidP="000D04E9">
          <w:pPr>
            <w:pStyle w:val="974781EBCA72408F8BF1F4D126A5E797"/>
          </w:pPr>
          <w:r w:rsidRPr="00F575C0">
            <w:rPr>
              <w:rStyle w:val="PlaceholderText"/>
            </w:rPr>
            <w:t>Klik eller tryk her for at skrive tekst.</w:t>
          </w:r>
        </w:p>
      </w:docPartBody>
    </w:docPart>
    <w:docPart>
      <w:docPartPr>
        <w:name w:val="0BF035F14D8448F5BF4A6A0DBF13745D"/>
        <w:category>
          <w:name w:val="Generelt"/>
          <w:gallery w:val="placeholder"/>
        </w:category>
        <w:types>
          <w:type w:val="bbPlcHdr"/>
        </w:types>
        <w:behaviors>
          <w:behavior w:val="content"/>
        </w:behaviors>
        <w:guid w:val="{BB8E9042-CC36-4112-BFD1-49EB1D5DF4AD}"/>
      </w:docPartPr>
      <w:docPartBody>
        <w:p w:rsidR="00023F83" w:rsidRDefault="000D04E9" w:rsidP="000D04E9">
          <w:pPr>
            <w:pStyle w:val="0BF035F14D8448F5BF4A6A0DBF13745D"/>
          </w:pPr>
          <w:r w:rsidRPr="00F575C0">
            <w:rPr>
              <w:rStyle w:val="PlaceholderText"/>
            </w:rPr>
            <w:t>Klik eller tryk her for at skrive tekst.</w:t>
          </w:r>
        </w:p>
      </w:docPartBody>
    </w:docPart>
    <w:docPart>
      <w:docPartPr>
        <w:name w:val="06AAE82FBADA46FA820CD14A684B8B2B"/>
        <w:category>
          <w:name w:val="Generelt"/>
          <w:gallery w:val="placeholder"/>
        </w:category>
        <w:types>
          <w:type w:val="bbPlcHdr"/>
        </w:types>
        <w:behaviors>
          <w:behavior w:val="content"/>
        </w:behaviors>
        <w:guid w:val="{E6A35FB6-0396-40FA-9D66-E715E57F90EF}"/>
      </w:docPartPr>
      <w:docPartBody>
        <w:p w:rsidR="00023F83" w:rsidRDefault="000D04E9" w:rsidP="000D04E9">
          <w:pPr>
            <w:pStyle w:val="06AAE82FBADA46FA820CD14A684B8B2B"/>
          </w:pPr>
          <w:r w:rsidRPr="00F575C0">
            <w:rPr>
              <w:rStyle w:val="PlaceholderText"/>
            </w:rPr>
            <w:t>Klik eller tryk her for at skrive tekst.</w:t>
          </w:r>
        </w:p>
      </w:docPartBody>
    </w:docPart>
    <w:docPart>
      <w:docPartPr>
        <w:name w:val="1480C3E7EA1C40FE965510D32BF3D835"/>
        <w:category>
          <w:name w:val="Generelt"/>
          <w:gallery w:val="placeholder"/>
        </w:category>
        <w:types>
          <w:type w:val="bbPlcHdr"/>
        </w:types>
        <w:behaviors>
          <w:behavior w:val="content"/>
        </w:behaviors>
        <w:guid w:val="{ED99C82E-D2D1-4417-9088-9AD3E6E6BA66}"/>
      </w:docPartPr>
      <w:docPartBody>
        <w:p w:rsidR="00023F83" w:rsidRDefault="000D04E9" w:rsidP="000D04E9">
          <w:pPr>
            <w:pStyle w:val="1480C3E7EA1C40FE965510D32BF3D835"/>
          </w:pPr>
          <w:r w:rsidRPr="00F575C0">
            <w:rPr>
              <w:rStyle w:val="PlaceholderText"/>
            </w:rPr>
            <w:t>Klik eller tryk her for at skrive tekst.</w:t>
          </w:r>
        </w:p>
      </w:docPartBody>
    </w:docPart>
    <w:docPart>
      <w:docPartPr>
        <w:name w:val="3AEE5A29235646BEBB52F7148DC60F1F"/>
        <w:category>
          <w:name w:val="Generelt"/>
          <w:gallery w:val="placeholder"/>
        </w:category>
        <w:types>
          <w:type w:val="bbPlcHdr"/>
        </w:types>
        <w:behaviors>
          <w:behavior w:val="content"/>
        </w:behaviors>
        <w:guid w:val="{C3665EE0-EA6E-4A84-91BE-FBCA3A064069}"/>
      </w:docPartPr>
      <w:docPartBody>
        <w:p w:rsidR="00023F83" w:rsidRDefault="000D04E9" w:rsidP="000D04E9">
          <w:pPr>
            <w:pStyle w:val="3AEE5A29235646BEBB52F7148DC60F1F"/>
          </w:pPr>
          <w:r w:rsidRPr="00F575C0">
            <w:rPr>
              <w:rStyle w:val="PlaceholderText"/>
            </w:rPr>
            <w:t>Klik eller tryk her for at skrive tekst.</w:t>
          </w:r>
        </w:p>
      </w:docPartBody>
    </w:docPart>
    <w:docPart>
      <w:docPartPr>
        <w:name w:val="4B1D3947EAA34F2087B82B2CB8188BF5"/>
        <w:category>
          <w:name w:val="Generelt"/>
          <w:gallery w:val="placeholder"/>
        </w:category>
        <w:types>
          <w:type w:val="bbPlcHdr"/>
        </w:types>
        <w:behaviors>
          <w:behavior w:val="content"/>
        </w:behaviors>
        <w:guid w:val="{AFF7A8ED-BBFB-455C-8ABD-F7008585DFF9}"/>
      </w:docPartPr>
      <w:docPartBody>
        <w:p w:rsidR="00023F83" w:rsidRDefault="000D04E9" w:rsidP="000D04E9">
          <w:pPr>
            <w:pStyle w:val="4B1D3947EAA34F2087B82B2CB8188BF5"/>
          </w:pPr>
          <w:r w:rsidRPr="00F575C0">
            <w:rPr>
              <w:rStyle w:val="PlaceholderTex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E9"/>
    <w:rsid w:val="00023F83"/>
    <w:rsid w:val="000543F3"/>
    <w:rsid w:val="000A2950"/>
    <w:rsid w:val="000C39E0"/>
    <w:rsid w:val="000D04E9"/>
    <w:rsid w:val="001A740E"/>
    <w:rsid w:val="00205CDE"/>
    <w:rsid w:val="00206A1B"/>
    <w:rsid w:val="00460AC2"/>
    <w:rsid w:val="004C4A82"/>
    <w:rsid w:val="004D40DC"/>
    <w:rsid w:val="00697587"/>
    <w:rsid w:val="006A361F"/>
    <w:rsid w:val="0089308D"/>
    <w:rsid w:val="009F3D85"/>
    <w:rsid w:val="00A1599E"/>
    <w:rsid w:val="00AA40E5"/>
    <w:rsid w:val="00AF3351"/>
    <w:rsid w:val="00B17D75"/>
    <w:rsid w:val="00B90E72"/>
    <w:rsid w:val="00C030A6"/>
    <w:rsid w:val="00D36C99"/>
    <w:rsid w:val="00E133B8"/>
    <w:rsid w:val="00E40DF7"/>
    <w:rsid w:val="00F328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C99"/>
  </w:style>
  <w:style w:type="paragraph" w:customStyle="1" w:styleId="E4701893B91B482683CC477E7E121F6A">
    <w:name w:val="E4701893B91B482683CC477E7E121F6A"/>
  </w:style>
  <w:style w:type="paragraph" w:customStyle="1" w:styleId="4BE0ED605B4F4194B56A19F8F9DDE3FB">
    <w:name w:val="4BE0ED605B4F4194B56A19F8F9DDE3FB"/>
    <w:rsid w:val="000D04E9"/>
  </w:style>
  <w:style w:type="paragraph" w:customStyle="1" w:styleId="974781EBCA72408F8BF1F4D126A5E797">
    <w:name w:val="974781EBCA72408F8BF1F4D126A5E797"/>
    <w:rsid w:val="000D04E9"/>
  </w:style>
  <w:style w:type="paragraph" w:customStyle="1" w:styleId="0BF035F14D8448F5BF4A6A0DBF13745D">
    <w:name w:val="0BF035F14D8448F5BF4A6A0DBF13745D"/>
    <w:rsid w:val="000D04E9"/>
  </w:style>
  <w:style w:type="paragraph" w:customStyle="1" w:styleId="06AAE82FBADA46FA820CD14A684B8B2B">
    <w:name w:val="06AAE82FBADA46FA820CD14A684B8B2B"/>
    <w:rsid w:val="000D04E9"/>
  </w:style>
  <w:style w:type="paragraph" w:customStyle="1" w:styleId="1480C3E7EA1C40FE965510D32BF3D835">
    <w:name w:val="1480C3E7EA1C40FE965510D32BF3D835"/>
    <w:rsid w:val="000D04E9"/>
  </w:style>
  <w:style w:type="paragraph" w:customStyle="1" w:styleId="3AEE5A29235646BEBB52F7148DC60F1F">
    <w:name w:val="3AEE5A29235646BEBB52F7148DC60F1F"/>
    <w:rsid w:val="000D04E9"/>
  </w:style>
  <w:style w:type="paragraph" w:customStyle="1" w:styleId="4B1D3947EAA34F2087B82B2CB8188BF5">
    <w:name w:val="4B1D3947EAA34F2087B82B2CB8188BF5"/>
    <w:rsid w:val="000D0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Com farver">
      <a:dk1>
        <a:sysClr val="windowText" lastClr="000000"/>
      </a:dk1>
      <a:lt1>
        <a:sysClr val="window" lastClr="FFFFFF"/>
      </a:lt1>
      <a:dk2>
        <a:srgbClr val="CED9E8"/>
      </a:dk2>
      <a:lt2>
        <a:srgbClr val="DADADA"/>
      </a:lt2>
      <a:accent1>
        <a:srgbClr val="2C415C"/>
      </a:accent1>
      <a:accent2>
        <a:srgbClr val="005937"/>
      </a:accent2>
      <a:accent3>
        <a:srgbClr val="5E5E5E"/>
      </a:accent3>
      <a:accent4>
        <a:srgbClr val="08892F"/>
      </a:accent4>
      <a:accent5>
        <a:srgbClr val="ACACAC"/>
      </a:accent5>
      <a:accent6>
        <a:srgbClr val="CAD8C6"/>
      </a:accent6>
      <a:hlink>
        <a:srgbClr val="2C415C"/>
      </a:hlink>
      <a:folHlink>
        <a:srgbClr val="2C415C"/>
      </a:folHlink>
    </a:clrScheme>
    <a:fontScheme name="Medcom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Tabel kolonneoverskrift">
      <c:property id="RoleID" type="string">ParagraphHeaderCell</c:property>
      <c:property id="Scope" type="integer">1</c:property>
    </c:group>
    <c:group id="Tabel rækkeoverskrift">
      <c:property id="RoleID" type="string">ParagraphHeaderCell</c:property>
      <c:property id="Scope" type="integer">2</c:property>
    </c:group>
    <c:group id="Indrykket tekst punktliste">
      <c:property id="RoleID" type="string">ParagraphListContinue</c:property>
    </c:group>
    <c:group id="Indrykket punktliste">
      <c:property id="RoleID" type="string">ParagraphDefault</c:property>
    </c:group>
  </c:group>
  <c:group id="Content">
    <c:group id="a073559e-ce6d-42db-9a4b-2346166b1e88">
      <c:property id="RoleID" type="string">TableLayoutTable</c:property>
    </c:group>
    <c:group id="900b79ca-0b62-4ee5-be51-b99c171b9eb7">
      <c:property id="RoleID" type="string">TableLayoutTable</c:property>
    </c:group>
    <c:group id="92e9a689-39cb-4a05-b996-e9d828a57a22">
      <c:property id="RoleID" type="string">TableDefinitionList</c:property>
    </c:group>
  </c:group>
  <c:group id="InitialView">
    <c:property id="MagnificationFactor" type="float">100</c:property>
  </c:group>
</c:configuration>
</file>

<file path=customXml/itemProps1.xml><?xml version="1.0" encoding="utf-8"?>
<ds:datastoreItem xmlns:ds="http://schemas.openxmlformats.org/officeDocument/2006/customXml" ds:itemID="{29DC4B50-0024-4FCE-893E-FCCD1ED198D4}">
  <ds:schemaRefs>
    <ds:schemaRef ds:uri="http://schemas.openxmlformats.org/officeDocument/2006/bibliography"/>
  </ds:schemaRefs>
</ds:datastoreItem>
</file>

<file path=customXml/itemProps2.xml><?xml version="1.0" encoding="utf-8"?>
<ds:datastoreItem xmlns:ds="http://schemas.openxmlformats.org/officeDocument/2006/customXml" ds:itemID="{DD45EFE3-0188-4D8A-872B-6B88FC1FCDC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2217</Words>
  <Characters>15210</Characters>
  <Application>Microsoft Office Word</Application>
  <DocSecurity>0</DocSecurity>
  <Lines>524</Lines>
  <Paragraphs>300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Tilslutningsaftale for videoknudepunktet (VDX)</vt:lpstr>
      <vt:lpstr/>
    </vt:vector>
  </TitlesOfParts>
  <Company>Word Specialisten v/Helle Nielsen</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Tilslutningsaftale for videoknudepunktet (VDX)</dc:title>
  <dc:creator>Tanja Gerner Jusslin</dc:creator>
  <cp:lastModifiedBy>Tobias Lilja Mikjær Christiansen</cp:lastModifiedBy>
  <cp:revision>4</cp:revision>
  <cp:lastPrinted>2023-08-22T07:31:00Z</cp:lastPrinted>
  <dcterms:created xsi:type="dcterms:W3CDTF">2025-09-22T10:54:00Z</dcterms:created>
  <dcterms:modified xsi:type="dcterms:W3CDTF">2025-10-15T07:30:00Z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LastSaved">
    <vt:filetime>2018-08-10T00:00:00Z</vt:filetime>
  </property>
</Properties>
</file>